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Bogotá</w:t>
      </w:r>
      <w:r>
        <w:t xml:space="preserve"> </w:t>
      </w:r>
      <w:r>
        <w:t xml:space="preserve">Editor</w:t>
      </w:r>
      <w:r>
        <w:t xml:space="preserve"> </w:t>
      </w:r>
      <w:r>
        <w:t xml:space="preserve">Services</w:t>
      </w:r>
    </w:p>
    <w:bookmarkStart w:id="30" w:name="X4399fac0851230e500324eddb756f3f5fcd8aa7"/>
    <w:p>
      <w:pPr>
        <w:pStyle w:val="Heading1"/>
      </w:pPr>
      <w:r>
        <w:t xml:space="preserve">Marketing Plan for "Editor" Service in Colombia Bogotá</w:t>
      </w:r>
    </w:p>
    <w:bookmarkStart w:id="20" w:name="executive-summary"/>
    <w:p>
      <w:pPr>
        <w:pStyle w:val="Heading2"/>
      </w:pPr>
      <w:r>
        <w:t xml:space="preserve">Executive Summary</w:t>
      </w:r>
    </w:p>
    <w:p>
      <w:pPr>
        <w:pStyle w:val="FirstParagraph"/>
      </w:pPr>
      <w:r>
        <w:t xml:space="preserve">This comprehensive Marketing Plan outlines the strategic approach for launching and scaling the "Editor" content creation and editorial service within Colombia Bogotá. Designed specifically for Bogotá's vibrant business ecosystem, this plan targets SMEs, digital agencies, and entrepreneurs needing high-quality Spanish-language content. With Bogotá representing Colombia's largest market (15% of national GDP) and a rapidly expanding digital economy, "Editor" will position itself as the premier local solution for professional editorial services. This plan details market analysis, target segmentation, value proposition refinement, tactical execution, and KPIs—all centered on delivering exceptional results for clients in Colombia Bogotá.</w:t>
      </w:r>
    </w:p>
    <w:bookmarkEnd w:id="20"/>
    <w:bookmarkStart w:id="21" w:name="market-analysis-colombia-bogotá-context"/>
    <w:p>
      <w:pPr>
        <w:pStyle w:val="Heading2"/>
      </w:pPr>
      <w:r>
        <w:t xml:space="preserve">Market Analysis: Colombia Bogotá Context</w:t>
      </w:r>
    </w:p>
    <w:p>
      <w:pPr>
        <w:pStyle w:val="FirstParagraph"/>
      </w:pPr>
      <w:r>
        <w:t xml:space="preserve">Bogotá’s business landscape is defined by intense digital competition. Over 60% of Colombian SMEs now maintain a significant online presence, yet 78% struggle with inconsistent content quality (DANE, 2023). Local language nuance is critical: generic English-based editorial services fail to resonate with Colombia Bogotá’s audience due to cultural references, regional dialects (e.g., *Bogotano* slang), and regulatory context. Competitors are fragmented—most offer basic proofreading but lack deep local market expertise. "Editor" addresses this gap by combining native Colombian linguistic mastery with data-driven content strategies tailored for Bogotá’s urban professionals. Key opportunities include the city’s 20% annual growth in digital marketing spend and government initiatives like *Código Tecnológico* boosting startup activity.</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Colombia Bogotá:</w:t>
      </w:r>
    </w:p>
    <w:p>
      <w:pPr>
        <w:numPr>
          <w:ilvl w:val="0"/>
          <w:numId w:val="1001"/>
        </w:numPr>
        <w:pStyle w:val="Compact"/>
      </w:pPr>
      <w:r>
        <w:rPr>
          <w:bCs/>
          <w:b/>
        </w:rPr>
        <w:t xml:space="preserve">Local SMEs (60% of target):</w:t>
      </w:r>
      <w:r>
        <w:t xml:space="preserve"> </w:t>
      </w:r>
      <w:r>
        <w:t xml:space="preserve">Retail, hospitality, and B2B service businesses in neighborhoods like Chapinero and Santa Fe needing polished website copy, social media content, and email campaigns that speak to Bogotá residents’ values (e.g., community focus, urban lifestyle).</w:t>
      </w:r>
    </w:p>
    <w:p>
      <w:pPr>
        <w:numPr>
          <w:ilvl w:val="0"/>
          <w:numId w:val="1001"/>
        </w:numPr>
        <w:pStyle w:val="Compact"/>
      </w:pPr>
      <w:r>
        <w:rPr>
          <w:bCs/>
          <w:b/>
        </w:rPr>
        <w:t xml:space="preserve">Digital Agencies (30%):</w:t>
      </w:r>
      <w:r>
        <w:t xml:space="preserve"> </w:t>
      </w:r>
      <w:r>
        <w:t xml:space="preserve">Marketing firms managing clients across Colombia but lacking in-house Spanish editorial depth. They require scalable, culturally fluent content to meet Bogotá-based client expectations.</w:t>
      </w:r>
    </w:p>
    <w:p>
      <w:pPr>
        <w:numPr>
          <w:ilvl w:val="0"/>
          <w:numId w:val="1001"/>
        </w:numPr>
        <w:pStyle w:val="Compact"/>
      </w:pPr>
      <w:r>
        <w:rPr>
          <w:bCs/>
          <w:b/>
        </w:rPr>
        <w:t xml:space="preserve">Startup Founders (10%):</w:t>
      </w:r>
      <w:r>
        <w:t xml:space="preserve"> </w:t>
      </w:r>
      <w:r>
        <w:t xml:space="preserve">Tech and social enterprise founders in Innovation Hubs (e.g., CDO, Berrío Park) needing investor decks, pitch materials, and blog content that reflects Bogotá’s entrepreneurial energy.</w:t>
      </w:r>
    </w:p>
    <w:bookmarkEnd w:id="22"/>
    <w:bookmarkStart w:id="23" w:name="X93131848a2bd1ced8d7f4d443dd835433e1f757"/>
    <w:p>
      <w:pPr>
        <w:pStyle w:val="Heading2"/>
      </w:pPr>
      <w:r>
        <w:t xml:space="preserve">Unique Value Proposition: Why "Editor" for Colombia Bogotá?</w:t>
      </w:r>
    </w:p>
    <w:p>
      <w:pPr>
        <w:pStyle w:val="FirstParagraph"/>
      </w:pPr>
      <w:r>
        <w:t xml:space="preserve">"Editor" isn’t just another writing service—it’s the strategic content partner uniquely attuned to Colombia Bogotá’s cultural heartbeat. Our core differentiators include:</w:t>
      </w:r>
    </w:p>
    <w:p>
      <w:pPr>
        <w:numPr>
          <w:ilvl w:val="0"/>
          <w:numId w:val="1002"/>
        </w:numPr>
        <w:pStyle w:val="Compact"/>
      </w:pPr>
      <w:r>
        <w:rPr>
          <w:bCs/>
          <w:b/>
        </w:rPr>
        <w:t xml:space="preserve">Hyper-Local Cultural Intelligence:</w:t>
      </w:r>
      <w:r>
        <w:t xml:space="preserve"> </w:t>
      </w:r>
      <w:r>
        <w:t xml:space="preserve">All editors are Bogotá natives with expertise in local idioms, current events (e.g., *Pico y Placa* regulations), and audience psychology. We avoid generic translations.</w:t>
      </w:r>
    </w:p>
    <w:p>
      <w:pPr>
        <w:numPr>
          <w:ilvl w:val="0"/>
          <w:numId w:val="1002"/>
        </w:numPr>
        <w:pStyle w:val="Compact"/>
      </w:pPr>
      <w:r>
        <w:rPr>
          <w:bCs/>
          <w:b/>
        </w:rPr>
        <w:t xml:space="preserve">Bogotá-Optimized Content Frameworks:</w:t>
      </w:r>
      <w:r>
        <w:t xml:space="preserve"> </w:t>
      </w:r>
      <w:r>
        <w:t xml:space="preserve">Content strategies built around Bogotá-specific triggers—like leveraging *Carnaval de Negros y Blancos* or eco-trends in the *Parque de la 93* area—to drive local engagement.</w:t>
      </w:r>
    </w:p>
    <w:p>
      <w:pPr>
        <w:numPr>
          <w:ilvl w:val="0"/>
          <w:numId w:val="1002"/>
        </w:numPr>
        <w:pStyle w:val="Compact"/>
      </w:pPr>
      <w:r>
        <w:rPr>
          <w:bCs/>
          <w:b/>
        </w:rPr>
        <w:t xml:space="preserve">Speed &amp; Agility for Urban Timelines:</w:t>
      </w:r>
      <w:r>
        <w:t xml:space="preserve"> </w:t>
      </w:r>
      <w:r>
        <w:t xml:space="preserve">Same-day revisions, quick turnarounds for Bogotá’s fast-paced business cycles (e.g., responding to *Cumbre del Atlántico* events).</w:t>
      </w:r>
    </w:p>
    <w:bookmarkEnd w:id="23"/>
    <w:bookmarkStart w:id="27" w:name="tactical-marketing-execution"/>
    <w:p>
      <w:pPr>
        <w:pStyle w:val="Heading2"/>
      </w:pPr>
      <w:r>
        <w:t xml:space="preserve">Tactical Marketing Execution</w:t>
      </w:r>
    </w:p>
    <w:p>
      <w:pPr>
        <w:pStyle w:val="FirstParagraph"/>
      </w:pPr>
      <w:r>
        <w:t xml:space="preserve">Our 12-month rollout targets awareness, trial conversion, and retention through Bogotá-specific channels:</w:t>
      </w:r>
    </w:p>
    <w:bookmarkStart w:id="24" w:name="phase-1-brand-immersion-months-1-3"/>
    <w:p>
      <w:pPr>
        <w:pStyle w:val="Heading3"/>
      </w:pPr>
      <w:r>
        <w:t xml:space="preserve">Phase 1: Brand Immersion (Months 1-3)</w:t>
      </w:r>
    </w:p>
    <w:p>
      <w:pPr>
        <w:numPr>
          <w:ilvl w:val="0"/>
          <w:numId w:val="1003"/>
        </w:numPr>
        <w:pStyle w:val="Compact"/>
      </w:pPr>
      <w:r>
        <w:rPr>
          <w:bCs/>
          <w:b/>
        </w:rPr>
        <w:t xml:space="preserve">Localized Branding:</w:t>
      </w:r>
      <w:r>
        <w:t xml:space="preserve"> </w:t>
      </w:r>
      <w:r>
        <w:t xml:space="preserve">Campaign name "Editor de Bogotá" with visuals featuring iconic cityscapes (e.g., Monserrate, Techo de los Pinos) to signal local authenticity.</w:t>
      </w:r>
    </w:p>
    <w:p>
      <w:pPr>
        <w:numPr>
          <w:ilvl w:val="0"/>
          <w:numId w:val="1003"/>
        </w:numPr>
        <w:pStyle w:val="Compact"/>
      </w:pPr>
      <w:r>
        <w:rPr>
          <w:bCs/>
          <w:b/>
        </w:rPr>
        <w:t xml:space="preserve">Community Partnerships:</w:t>
      </w:r>
      <w:r>
        <w:t xml:space="preserve"> </w:t>
      </w:r>
      <w:r>
        <w:t xml:space="preserve">Co-host free workshops at *Bogotá Emprende* and *Cámara de Comercio Bogotá*, teaching "Content That Resonates in Colombia's Capital."</w:t>
      </w:r>
    </w:p>
    <w:p>
      <w:pPr>
        <w:numPr>
          <w:ilvl w:val="0"/>
          <w:numId w:val="1003"/>
        </w:numPr>
        <w:pStyle w:val="Compact"/>
      </w:pPr>
      <w:r>
        <w:rPr>
          <w:bCs/>
          <w:b/>
        </w:rPr>
        <w:t xml:space="preserve">Geo-Targeted Social Ads:</w:t>
      </w:r>
      <w:r>
        <w:t xml:space="preserve"> </w:t>
      </w:r>
      <w:r>
        <w:t xml:space="preserve">Instagram/Facebook campaigns targeting professionals in Bogotá neighborhoods with content samples showing local relevance (e.g., "Why Your Medellín Service Page Fails in Bogotá").</w:t>
      </w:r>
    </w:p>
    <w:bookmarkEnd w:id="24"/>
    <w:bookmarkStart w:id="25" w:name="phase-2-growth-loyalty-months-4-9"/>
    <w:p>
      <w:pPr>
        <w:pStyle w:val="Heading3"/>
      </w:pPr>
      <w:r>
        <w:t xml:space="preserve">Phase 2: Growth &amp; Loyalty (Months 4-9)</w:t>
      </w:r>
    </w:p>
    <w:p>
      <w:pPr>
        <w:numPr>
          <w:ilvl w:val="0"/>
          <w:numId w:val="1004"/>
        </w:numPr>
        <w:pStyle w:val="Compact"/>
      </w:pPr>
      <w:r>
        <w:rPr>
          <w:bCs/>
          <w:b/>
        </w:rPr>
        <w:t xml:space="preserve">Case Studies for Bogotá Success:</w:t>
      </w:r>
      <w:r>
        <w:t xml:space="preserve"> </w:t>
      </w:r>
      <w:r>
        <w:t xml:space="preserve">Publish anonymized results like "How a La Candelaria Café Increased Online Bookings by 40% with Culturally Tailored Social Content."</w:t>
      </w:r>
    </w:p>
    <w:p>
      <w:pPr>
        <w:numPr>
          <w:ilvl w:val="0"/>
          <w:numId w:val="1004"/>
        </w:numPr>
        <w:pStyle w:val="Compact"/>
      </w:pPr>
      <w:r>
        <w:rPr>
          <w:bCs/>
          <w:b/>
        </w:rPr>
        <w:t xml:space="preserve">SME Referral Program:</w:t>
      </w:r>
      <w:r>
        <w:t xml:space="preserve"> </w:t>
      </w:r>
      <w:r>
        <w:t xml:space="preserve">Offer discounts to clients who refer other Bogotá businesses (e.g., "Refer a Restaurant, Get 15% Off Your Next Month").</w:t>
      </w:r>
    </w:p>
    <w:p>
      <w:pPr>
        <w:numPr>
          <w:ilvl w:val="0"/>
          <w:numId w:val="1004"/>
        </w:numPr>
        <w:pStyle w:val="Compact"/>
      </w:pPr>
      <w:r>
        <w:rPr>
          <w:bCs/>
          <w:b/>
        </w:rPr>
        <w:t xml:space="preserve">Content Syndication:</w:t>
      </w:r>
      <w:r>
        <w:t xml:space="preserve"> </w:t>
      </w:r>
      <w:r>
        <w:t xml:space="preserve">Partner with *El Espectador*’s digital team for co-branded "Bogotá Business Writing Tips" segments.</w:t>
      </w:r>
    </w:p>
    <w:bookmarkEnd w:id="25"/>
    <w:bookmarkStart w:id="26" w:name="phase-3-market-dominance-months-10-12"/>
    <w:p>
      <w:pPr>
        <w:pStyle w:val="Heading3"/>
      </w:pPr>
      <w:r>
        <w:t xml:space="preserve">Phase 3: Market Dominance (Months 10-12)</w:t>
      </w:r>
    </w:p>
    <w:p>
      <w:pPr>
        <w:numPr>
          <w:ilvl w:val="0"/>
          <w:numId w:val="1005"/>
        </w:numPr>
        <w:pStyle w:val="Compact"/>
      </w:pPr>
      <w:r>
        <w:rPr>
          <w:bCs/>
          <w:b/>
        </w:rPr>
        <w:t xml:space="preserve">Exclusive Bogotá Event Sponsorship:</w:t>
      </w:r>
      <w:r>
        <w:t xml:space="preserve"> </w:t>
      </w:r>
      <w:r>
        <w:t xml:space="preserve">Title sponsor of *Bogotá Digital Week* with a "Content Lab" booth offering free editorial audits.</w:t>
      </w:r>
    </w:p>
    <w:p>
      <w:pPr>
        <w:numPr>
          <w:ilvl w:val="0"/>
          <w:numId w:val="1005"/>
        </w:numPr>
        <w:pStyle w:val="Compact"/>
      </w:pPr>
      <w:r>
        <w:rPr>
          <w:bCs/>
          <w:b/>
        </w:rPr>
        <w:t xml:space="preserve">Loyalty Tiers:</w:t>
      </w:r>
      <w:r>
        <w:t xml:space="preserve"> </w:t>
      </w:r>
      <w:r>
        <w:t xml:space="preserve">Introduce "Bogotá Business Partner" status for clients using services 6+ months, including priority support during high-demand seasons (e.g., *Feria de la Cultura*).</w:t>
      </w:r>
    </w:p>
    <w:bookmarkEnd w:id="26"/>
    <w:bookmarkEnd w:id="27"/>
    <w:bookmarkStart w:id="28" w:name="budget-allocation-kpis"/>
    <w:p>
      <w:pPr>
        <w:pStyle w:val="Heading2"/>
      </w:pPr>
      <w:r>
        <w:t xml:space="preserve">Budget Allocation &amp; KPIs</w:t>
      </w:r>
    </w:p>
    <w:p>
      <w:pPr>
        <w:pStyle w:val="FirstParagraph"/>
      </w:pPr>
      <w:r>
        <w:t xml:space="preserve">Initial investment: COP 850 million (~USD $200K), prioritized for Bogotá-focused tactics:</w:t>
      </w:r>
    </w:p>
    <w:p>
      <w:pPr>
        <w:numPr>
          <w:ilvl w:val="0"/>
          <w:numId w:val="1006"/>
        </w:numPr>
        <w:pStyle w:val="Compact"/>
      </w:pPr>
      <w:r>
        <w:rPr>
          <w:bCs/>
          <w:b/>
        </w:rPr>
        <w:t xml:space="preserve">45%:</w:t>
      </w:r>
      <w:r>
        <w:t xml:space="preserve"> </w:t>
      </w:r>
      <w:r>
        <w:t xml:space="preserve">Localized digital ads, influencer collabs with Bogotá-based marketers</w:t>
      </w:r>
    </w:p>
    <w:p>
      <w:pPr>
        <w:numPr>
          <w:ilvl w:val="0"/>
          <w:numId w:val="1006"/>
        </w:numPr>
        <w:pStyle w:val="Compact"/>
      </w:pPr>
      <w:r>
        <w:rPr>
          <w:bCs/>
          <w:b/>
        </w:rPr>
        <w:t xml:space="preserve">30%:</w:t>
      </w:r>
      <w:r>
        <w:t xml:space="preserve"> </w:t>
      </w:r>
      <w:r>
        <w:t xml:space="preserve">Partnership events and community engagement in Colombia Bogotá</w:t>
      </w:r>
    </w:p>
    <w:p>
      <w:pPr>
        <w:numPr>
          <w:ilvl w:val="0"/>
          <w:numId w:val="1006"/>
        </w:numPr>
        <w:pStyle w:val="Compact"/>
      </w:pPr>
      <w:r>
        <w:rPr>
          <w:bCs/>
          <w:b/>
        </w:rPr>
        <w:t xml:space="preserve">15%:</w:t>
      </w:r>
      <w:r>
        <w:t xml:space="preserve"> </w:t>
      </w:r>
      <w:r>
        <w:t xml:space="preserve">Content creation for case studies and demo assets</w:t>
      </w:r>
    </w:p>
    <w:p>
      <w:pPr>
        <w:numPr>
          <w:ilvl w:val="0"/>
          <w:numId w:val="1006"/>
        </w:numPr>
        <w:pStyle w:val="Compact"/>
      </w:pPr>
      <w:r>
        <w:rPr>
          <w:bCs/>
          <w:b/>
        </w:rPr>
        <w:t xml:space="preserve">10%:</w:t>
      </w:r>
      <w:r>
        <w:t xml:space="preserve"> </w:t>
      </w:r>
      <w:r>
        <w:t xml:space="preserve">Analytics tools tracking Bogotá-specific engagement (e.g., bounce rates on .co domains)</w:t>
      </w:r>
    </w:p>
    <w:p>
      <w:pPr>
        <w:pStyle w:val="FirstParagraph"/>
      </w:pPr>
      <w:r>
        <w:t xml:space="preserve">KPIs will measure success within Colombia Bogotá context:</w:t>
      </w:r>
    </w:p>
    <w:p>
      <w:pPr>
        <w:numPr>
          <w:ilvl w:val="0"/>
          <w:numId w:val="1007"/>
        </w:numPr>
        <w:pStyle w:val="Compact"/>
      </w:pPr>
      <w:r>
        <w:rPr>
          <w:bCs/>
          <w:b/>
        </w:rPr>
        <w:t xml:space="preserve">Target 1:</w:t>
      </w:r>
      <w:r>
        <w:t xml:space="preserve"> </w:t>
      </w:r>
      <w:r>
        <w:t xml:space="preserve">Acquire 120 paying clients in Colombia Bogotá within Year 1 (vs. industry avg. of 85).</w:t>
      </w:r>
    </w:p>
    <w:p>
      <w:pPr>
        <w:numPr>
          <w:ilvl w:val="0"/>
          <w:numId w:val="1007"/>
        </w:numPr>
        <w:pStyle w:val="Compact"/>
      </w:pPr>
      <w:r>
        <w:rPr>
          <w:bCs/>
          <w:b/>
        </w:rPr>
        <w:t xml:space="preserve">Target 2:</w:t>
      </w:r>
      <w:r>
        <w:t xml:space="preserve"> </w:t>
      </w:r>
      <w:r>
        <w:t xml:space="preserve">Achieve &gt;45% repeat business rate from Bogotá SMEs (vs. market average of 32%).</w:t>
      </w:r>
    </w:p>
    <w:p>
      <w:pPr>
        <w:numPr>
          <w:ilvl w:val="0"/>
          <w:numId w:val="1007"/>
        </w:numPr>
        <w:pStyle w:val="Compact"/>
      </w:pPr>
      <w:r>
        <w:rPr>
          <w:bCs/>
          <w:b/>
        </w:rPr>
        <w:t xml:space="preserve">Target 3:</w:t>
      </w:r>
      <w:r>
        <w:t xml:space="preserve"> </w:t>
      </w:r>
      <w:r>
        <w:t xml:space="preserve">Secure partnerships with 3+ major Bogotá business hubs (e.g., *Futuro* Innovation Center).</w:t>
      </w:r>
    </w:p>
    <w:bookmarkEnd w:id="28"/>
    <w:bookmarkStart w:id="29" w:name="X516873dc6f9a92e59ead936ddd4d51cdacacf01"/>
    <w:p>
      <w:pPr>
        <w:pStyle w:val="Heading2"/>
      </w:pPr>
      <w:r>
        <w:t xml:space="preserve">Conclusion: Why "Editor" Wins in Colombia Bogotá</w:t>
      </w:r>
    </w:p>
    <w:p>
      <w:pPr>
        <w:pStyle w:val="FirstParagraph"/>
      </w:pPr>
      <w:r>
        <w:t xml:space="preserve">The "Editor" Marketing Plan is not a generic template—it’s a precision instrument designed for Colombia Bogotá. By embedding ourselves in the city’s cultural and business fabric, we transform content from an operational task into a strategic advantage for local enterprises. Our deep understanding of how Bogotá residents communicate, consume media, and respond to brands ensures every piece of content delivered resonates authentically. In a market where 73% of customers abandon brands with culturally tone-deaf messaging (McKinsey Colombia), "Editor" becomes indispensable. This plan guarantees sustainable growth in the heart of Colombia’s most dynamic economy—proving that true editorial excellence isn’t just about grammar; it’s about knowing Bogotá.</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Bogotá Editor Services</dc:title>
  <dc:creator/>
  <dc:language>en</dc:language>
  <cp:keywords/>
  <dcterms:created xsi:type="dcterms:W3CDTF">2025-12-12T11:58:45Z</dcterms:created>
  <dcterms:modified xsi:type="dcterms:W3CDTF">2025-12-12T11:58:45Z</dcterms:modified>
</cp:coreProperties>
</file>

<file path=docProps/custom.xml><?xml version="1.0" encoding="utf-8"?>
<Properties xmlns="http://schemas.openxmlformats.org/officeDocument/2006/custom-properties" xmlns:vt="http://schemas.openxmlformats.org/officeDocument/2006/docPropsVTypes"/>
</file>