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Tehran</w:t>
      </w:r>
      <w:r>
        <w:t xml:space="preserve"> </w:t>
      </w:r>
      <w:r>
        <w:t xml:space="preserve">Market</w:t>
      </w:r>
      <w:r>
        <w:t xml:space="preserve"> </w:t>
      </w:r>
      <w:r>
        <w:t xml:space="preserve">Expansion</w:t>
      </w:r>
    </w:p>
    <w:bookmarkStart w:id="33" w:name="X9996cbe9fe5a8f20ffae8fbe0215bcd4217f751"/>
    <w:p>
      <w:pPr>
        <w:pStyle w:val="Heading1"/>
      </w:pPr>
      <w:r>
        <w:t xml:space="preserve">Comprehensive Marketing Plan for Editor: Strategic Entry into Iran's Tehran Market</w:t>
      </w:r>
    </w:p>
    <w:bookmarkStart w:id="20" w:name="executive-summary"/>
    <w:p>
      <w:pPr>
        <w:pStyle w:val="Heading2"/>
      </w:pPr>
      <w:r>
        <w:t xml:space="preserve">Executive Summary</w:t>
      </w:r>
    </w:p>
    <w:p>
      <w:pPr>
        <w:pStyle w:val="FirstParagraph"/>
      </w:pPr>
      <w:r>
        <w:t xml:space="preserve">This Marketing Plan outlines a targeted strategy for launching "Editor" – a cutting-edge digital editorial platform designed for professional content creation and management – in Tehran, Iran's economic and cultural capital. With over 15 million residents and a rapidly growing digital economy, Tehran presents an ideal market for our solution. The plan focuses on establishing Editor as the premier editorial tool for Iranian businesses, publishers, and creative professionals within 18 months of launch. This initiative directly addresses critical content production challenges in Iran's evolving media landscape while leveraging local cultural nuances.</w:t>
      </w:r>
    </w:p>
    <w:bookmarkEnd w:id="20"/>
    <w:bookmarkStart w:id="21" w:name="market-analysis-tehran-context"/>
    <w:p>
      <w:pPr>
        <w:pStyle w:val="Heading2"/>
      </w:pPr>
      <w:r>
        <w:t xml:space="preserve">Market Analysis: Tehran Context</w:t>
      </w:r>
    </w:p>
    <w:p>
      <w:pPr>
        <w:pStyle w:val="FirstParagraph"/>
      </w:pPr>
      <w:r>
        <w:t xml:space="preserve">Tehran's digital transformation is accelerating at unprecedented rates. According to the Ministry of ICT, internet penetration exceeds 85% in urban centers, with Tehran accounting for 40% of all digital activity in Iran. However, local businesses face significant content gaps: 72% report struggles with consistent editorial quality (Iranian Digital Marketing Association, 2023), and only 18% utilize professional editorial tools. The market is underserved by localized solutions – existing platforms lack Persian language support and fail to address Iran's unique regulatory environment. This creates a perfect opportunity for Editor to fill the void.</w:t>
      </w:r>
    </w:p>
    <w:bookmarkEnd w:id="21"/>
    <w:bookmarkStart w:id="22" w:name="target-audience-segmentation"/>
    <w:p>
      <w:pPr>
        <w:pStyle w:val="Heading2"/>
      </w:pPr>
      <w:r>
        <w:t xml:space="preserve">Target Audience Segmentation</w:t>
      </w:r>
    </w:p>
    <w:p>
      <w:pPr>
        <w:pStyle w:val="FirstParagraph"/>
      </w:pPr>
      <w:r>
        <w:t xml:space="preserve">Our primary audience in Tehran comprises three high-value segments:</w:t>
      </w:r>
    </w:p>
    <w:p>
      <w:pPr>
        <w:numPr>
          <w:ilvl w:val="0"/>
          <w:numId w:val="1001"/>
        </w:numPr>
        <w:pStyle w:val="Compact"/>
      </w:pPr>
      <w:r>
        <w:rPr>
          <w:bCs/>
          <w:b/>
        </w:rPr>
        <w:t xml:space="preserve">Media &amp; Publishing Houses:</w:t>
      </w:r>
      <w:r>
        <w:t xml:space="preserve"> </w:t>
      </w:r>
      <w:r>
        <w:t xml:space="preserve">Major publishers like Ketab-e-Now and Shargh Press require scalable editorial workflows for their 50+ daily publications.</w:t>
      </w:r>
    </w:p>
    <w:p>
      <w:pPr>
        <w:numPr>
          <w:ilvl w:val="0"/>
          <w:numId w:val="1001"/>
        </w:numPr>
        <w:pStyle w:val="Compact"/>
      </w:pPr>
      <w:r>
        <w:rPr>
          <w:bCs/>
          <w:b/>
        </w:rPr>
        <w:t xml:space="preserve">Educational Institutions:</w:t>
      </w:r>
      <w:r>
        <w:t xml:space="preserve"> </w:t>
      </w:r>
      <w:r>
        <w:t xml:space="preserve">Universities (e.g., Tehran University) and e-learning platforms need multilingual content management for Persian/English academic materials.</w:t>
      </w:r>
    </w:p>
    <w:p>
      <w:pPr>
        <w:numPr>
          <w:ilvl w:val="0"/>
          <w:numId w:val="1001"/>
        </w:numPr>
        <w:pStyle w:val="Compact"/>
      </w:pPr>
      <w:r>
        <w:rPr>
          <w:bCs/>
          <w:b/>
        </w:rPr>
        <w:t xml:space="preserve">Digital Agencies:</w:t>
      </w:r>
      <w:r>
        <w:t xml:space="preserve"> </w:t>
      </w:r>
      <w:r>
        <w:t xml:space="preserve">Marketing firms serving Iran's growing Fintech and E-commerce sectors require collaborative editorial tools for client campaigns.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Achieve 35% brand recognition among target enterprises in Tehran within Year 1</w:t>
      </w:r>
    </w:p>
    <w:p>
      <w:pPr>
        <w:numPr>
          <w:ilvl w:val="0"/>
          <w:numId w:val="1002"/>
        </w:numPr>
        <w:pStyle w:val="Compact"/>
      </w:pPr>
      <w:r>
        <w:rPr>
          <w:bCs/>
          <w:b/>
        </w:rPr>
        <w:t xml:space="preserve">Customer Acquisition:</w:t>
      </w:r>
      <w:r>
        <w:t xml:space="preserve"> </w:t>
      </w:r>
      <w:r>
        <w:t xml:space="preserve">Secure 150+ paying enterprise clients by Month 18</w:t>
      </w:r>
    </w:p>
    <w:p>
      <w:pPr>
        <w:numPr>
          <w:ilvl w:val="0"/>
          <w:numId w:val="1002"/>
        </w:numPr>
        <w:pStyle w:val="Compact"/>
      </w:pPr>
      <w:r>
        <w:rPr>
          <w:bCs/>
          <w:b/>
        </w:rPr>
        <w:t xml:space="preserve">Product Adoption:</w:t>
      </w:r>
      <w:r>
        <w:t xml:space="preserve"> </w:t>
      </w:r>
      <w:r>
        <w:t xml:space="preserve">Drive 65% user retention through culturally tailored features</w:t>
      </w:r>
    </w:p>
    <w:bookmarkEnd w:id="23"/>
    <w:bookmarkStart w:id="28" w:name="X096d0d67159e408c98d959254dfa2257069e6c7"/>
    <w:p>
      <w:pPr>
        <w:pStyle w:val="Heading2"/>
      </w:pPr>
      <w:r>
        <w:t xml:space="preserve">Marketing Strategies: The Editor Advantage in Iran Tehran</w:t>
      </w:r>
    </w:p>
    <w:p>
      <w:pPr>
        <w:pStyle w:val="FirstParagraph"/>
      </w:pPr>
      <w:r>
        <w:t xml:space="preserve">The core of our strategy leverages Editor's unique value proposition for Tehran's specific needs:</w:t>
      </w:r>
    </w:p>
    <w:bookmarkStart w:id="24" w:name="product-strategy-localized-innovation"/>
    <w:p>
      <w:pPr>
        <w:pStyle w:val="Heading3"/>
      </w:pPr>
      <w:r>
        <w:t xml:space="preserve">Product Strategy (Localized Innovation)</w:t>
      </w:r>
    </w:p>
    <w:p>
      <w:pPr>
        <w:pStyle w:val="FirstParagraph"/>
      </w:pPr>
      <w:r>
        <w:t xml:space="preserve">Editor undergoes complete cultural adaptation for Iran Tehran:</w:t>
      </w:r>
    </w:p>
    <w:p>
      <w:pPr>
        <w:numPr>
          <w:ilvl w:val="0"/>
          <w:numId w:val="1003"/>
        </w:numPr>
        <w:pStyle w:val="Compact"/>
      </w:pPr>
      <w:r>
        <w:rPr>
          <w:bCs/>
          <w:b/>
        </w:rPr>
        <w:t xml:space="preserve">Persian-First Interface:</w:t>
      </w:r>
      <w:r>
        <w:t xml:space="preserve"> </w:t>
      </w:r>
      <w:r>
        <w:t xml:space="preserve">Full RTL (Right-to-Left) support with Farsi typography optimized for Persian script</w:t>
      </w:r>
    </w:p>
    <w:p>
      <w:pPr>
        <w:numPr>
          <w:ilvl w:val="0"/>
          <w:numId w:val="1003"/>
        </w:numPr>
        <w:pStyle w:val="Compact"/>
      </w:pPr>
      <w:r>
        <w:rPr>
          <w:bCs/>
          <w:b/>
        </w:rPr>
        <w:t xml:space="preserve">Iran-Specific Compliance:</w:t>
      </w:r>
      <w:r>
        <w:t xml:space="preserve"> </w:t>
      </w:r>
      <w:r>
        <w:t xml:space="preserve">Built-in adherence to IRIB content regulations and Iran's digital ethics standards</w:t>
      </w:r>
    </w:p>
    <w:p>
      <w:pPr>
        <w:numPr>
          <w:ilvl w:val="0"/>
          <w:numId w:val="1003"/>
        </w:numPr>
        <w:pStyle w:val="Compact"/>
      </w:pPr>
      <w:r>
        <w:rPr>
          <w:bCs/>
          <w:b/>
        </w:rPr>
        <w:t xml:space="preserve">Tehran-Centric Features:</w:t>
      </w:r>
      <w:r>
        <w:t xml:space="preserve"> </w:t>
      </w:r>
      <w:r>
        <w:t xml:space="preserve">"Tehran Newsroom" module for real-time local event coverage, integrating with Iran's press associations</w:t>
      </w:r>
    </w:p>
    <w:bookmarkEnd w:id="24"/>
    <w:bookmarkStart w:id="25" w:name="Xb7d4728c7b7916cc50b5bdce7d16ef2f5a1961c"/>
    <w:p>
      <w:pPr>
        <w:pStyle w:val="Heading3"/>
      </w:pPr>
      <w:r>
        <w:t xml:space="preserve">Pricing Strategy (Value-Based Localization)</w:t>
      </w:r>
    </w:p>
    <w:p>
      <w:pPr>
        <w:pStyle w:val="FirstParagraph"/>
      </w:pPr>
      <w:r>
        <w:t xml:space="preserve">Designed for Tehran's economic context:</w:t>
      </w:r>
    </w:p>
    <w:p>
      <w:pPr>
        <w:numPr>
          <w:ilvl w:val="0"/>
          <w:numId w:val="1004"/>
        </w:numPr>
        <w:pStyle w:val="Compact"/>
      </w:pPr>
      <w:r>
        <w:rPr>
          <w:bCs/>
          <w:b/>
        </w:rPr>
        <w:t xml:space="preserve">Freemium Tier:</w:t>
      </w:r>
      <w:r>
        <w:t xml:space="preserve"> </w:t>
      </w:r>
      <w:r>
        <w:t xml:space="preserve">Basic editing tools free for individual journalists (20% market share target)</w:t>
      </w:r>
    </w:p>
    <w:p>
      <w:pPr>
        <w:numPr>
          <w:ilvl w:val="0"/>
          <w:numId w:val="1004"/>
        </w:numPr>
        <w:pStyle w:val="Compact"/>
      </w:pPr>
      <w:r>
        <w:rPr>
          <w:bCs/>
          <w:b/>
        </w:rPr>
        <w:t xml:space="preserve">Enterprise Plans:</w:t>
      </w:r>
      <w:r>
        <w:t xml:space="preserve"> </w:t>
      </w:r>
      <w:r>
        <w:t xml:space="preserve">Tiered pricing starting at 45,000 IRR/month (≈$1.8) for small agencies; premium packages from $250/month</w:t>
      </w:r>
    </w:p>
    <w:p>
      <w:pPr>
        <w:numPr>
          <w:ilvl w:val="0"/>
          <w:numId w:val="1004"/>
        </w:numPr>
        <w:pStyle w:val="Compact"/>
      </w:pPr>
      <w:r>
        <w:rPr>
          <w:bCs/>
          <w:b/>
        </w:rPr>
        <w:t xml:space="preserve">Tehran Launch Incentive:</w:t>
      </w:r>
      <w:r>
        <w:t xml:space="preserve"> </w:t>
      </w:r>
      <w:r>
        <w:t xml:space="preserve">3-month free trial for all clients registering before Q3 2024</w:t>
      </w:r>
    </w:p>
    <w:bookmarkEnd w:id="25"/>
    <w:bookmarkStart w:id="26" w:name="distribution-strategy-hyper-local-access"/>
    <w:p>
      <w:pPr>
        <w:pStyle w:val="Heading3"/>
      </w:pPr>
      <w:r>
        <w:t xml:space="preserve">Distribution Strategy (Hyper-Local Access)</w:t>
      </w:r>
    </w:p>
    <w:p>
      <w:pPr>
        <w:pStyle w:val="FirstParagraph"/>
      </w:pPr>
      <w:r>
        <w:t xml:space="preserve">Ensuring seamless access in Tehran's digital ecosystem:</w:t>
      </w:r>
    </w:p>
    <w:p>
      <w:pPr>
        <w:numPr>
          <w:ilvl w:val="0"/>
          <w:numId w:val="1005"/>
        </w:numPr>
        <w:pStyle w:val="Compact"/>
      </w:pPr>
      <w:r>
        <w:rPr>
          <w:bCs/>
          <w:b/>
        </w:rPr>
        <w:t xml:space="preserve">App Store Optimization:</w:t>
      </w:r>
      <w:r>
        <w:t xml:space="preserve"> </w:t>
      </w:r>
      <w:r>
        <w:t xml:space="preserve">Featured placement on Iranian platforms like Saman App and Aparat</w:t>
      </w:r>
    </w:p>
    <w:p>
      <w:pPr>
        <w:numPr>
          <w:ilvl w:val="0"/>
          <w:numId w:val="1005"/>
        </w:numPr>
        <w:pStyle w:val="Compact"/>
      </w:pPr>
      <w:r>
        <w:rPr>
          <w:bCs/>
          <w:b/>
        </w:rPr>
        <w:t xml:space="preserve">Tehran Partnerships:</w:t>
      </w:r>
      <w:r>
        <w:t xml:space="preserve"> </w:t>
      </w:r>
      <w:r>
        <w:t xml:space="preserve">Co-branding with local tech hubs (e.g., Tehran Tech Hub) for exclusive workshops</w:t>
      </w:r>
    </w:p>
    <w:p>
      <w:pPr>
        <w:numPr>
          <w:ilvl w:val="0"/>
          <w:numId w:val="1005"/>
        </w:numPr>
        <w:pStyle w:val="Compact"/>
      </w:pPr>
      <w:r>
        <w:rPr>
          <w:bCs/>
          <w:b/>
        </w:rPr>
        <w:t xml:space="preserve">Digital On-Ramp:</w:t>
      </w:r>
      <w:r>
        <w:t xml:space="preserve"> </w:t>
      </w:r>
      <w:r>
        <w:t xml:space="preserve">Localized payment gateways integrated with Iran's EFT system (Shaparak)</w:t>
      </w:r>
    </w:p>
    <w:bookmarkEnd w:id="26"/>
    <w:bookmarkStart w:id="27" w:name="promotion-strategy-cultural-resonance"/>
    <w:p>
      <w:pPr>
        <w:pStyle w:val="Heading3"/>
      </w:pPr>
      <w:r>
        <w:t xml:space="preserve">Promotion Strategy (Cultural Resonance)</w:t>
      </w:r>
    </w:p>
    <w:p>
      <w:pPr>
        <w:pStyle w:val="FirstParagraph"/>
      </w:pPr>
      <w:r>
        <w:t xml:space="preserve">Tehran-focused awareness campaigns leveraging local touchpoints:</w:t>
      </w:r>
    </w:p>
    <w:p>
      <w:pPr>
        <w:numPr>
          <w:ilvl w:val="0"/>
          <w:numId w:val="1006"/>
        </w:numPr>
        <w:pStyle w:val="Compact"/>
      </w:pPr>
      <w:r>
        <w:rPr>
          <w:bCs/>
          <w:b/>
        </w:rPr>
        <w:t xml:space="preserve">Content Marketing:</w:t>
      </w:r>
      <w:r>
        <w:t xml:space="preserve"> </w:t>
      </w:r>
      <w:r>
        <w:t xml:space="preserve">"Editor's Tehran Insights" blog series featuring Iranian journalists on local storytelling</w:t>
      </w:r>
    </w:p>
    <w:p>
      <w:pPr>
        <w:numPr>
          <w:ilvl w:val="0"/>
          <w:numId w:val="1006"/>
        </w:numPr>
        <w:pStyle w:val="Compact"/>
      </w:pPr>
      <w:r>
        <w:rPr>
          <w:bCs/>
          <w:b/>
        </w:rPr>
        <w:t xml:space="preserve">Community Events:</w:t>
      </w:r>
      <w:r>
        <w:t xml:space="preserve"> </w:t>
      </w:r>
      <w:r>
        <w:t xml:space="preserve">Sponsorship of Tehran International Book Fair (October 2024) with live editorial demos</w:t>
      </w:r>
    </w:p>
    <w:p>
      <w:pPr>
        <w:numPr>
          <w:ilvl w:val="0"/>
          <w:numId w:val="1006"/>
        </w:numPr>
        <w:pStyle w:val="Compact"/>
      </w:pPr>
      <w:r>
        <w:rPr>
          <w:bCs/>
          <w:b/>
        </w:rPr>
        <w:t xml:space="preserve">Influencer Collaboration:</w:t>
      </w:r>
      <w:r>
        <w:t xml:space="preserve"> </w:t>
      </w:r>
      <w:r>
        <w:t xml:space="preserve">Partnership with Persian-language digital influencers like @TehranWords for authentic testimonials</w:t>
      </w:r>
    </w:p>
    <w:bookmarkEnd w:id="27"/>
    <w:bookmarkEnd w:id="28"/>
    <w:bookmarkStart w:id="29" w:name="tehran-specific-challenges-mitigation"/>
    <w:p>
      <w:pPr>
        <w:pStyle w:val="Heading2"/>
      </w:pPr>
      <w:r>
        <w:t xml:space="preserve">Tehran-Specific Challenges &amp; Mitigation</w:t>
      </w:r>
    </w:p>
    <w:p>
      <w:pPr>
        <w:pStyle w:val="FirstParagraph"/>
      </w:pPr>
      <w:r>
        <w:t xml:space="preserve">We address key Iran Tehran barriers through proactive measures:</w:t>
      </w:r>
    </w:p>
    <w:p>
      <w:pPr>
        <w:numPr>
          <w:ilvl w:val="0"/>
          <w:numId w:val="1007"/>
        </w:numPr>
        <w:pStyle w:val="Compact"/>
      </w:pPr>
      <w:r>
        <w:rPr>
          <w:iCs/>
          <w:i/>
        </w:rPr>
        <w:t xml:space="preserve">Regulatory Navigation:</w:t>
      </w:r>
      <w:r>
        <w:t xml:space="preserve"> </w:t>
      </w:r>
      <w:r>
        <w:t xml:space="preserve">Dedicated compliance officer working with Iran's Ministry of Culture to ensure editorial content aligns with national standards.</w:t>
      </w:r>
    </w:p>
    <w:p>
      <w:pPr>
        <w:numPr>
          <w:ilvl w:val="0"/>
          <w:numId w:val="1007"/>
        </w:numPr>
        <w:pStyle w:val="Compact"/>
      </w:pPr>
      <w:r>
        <w:rPr>
          <w:iCs/>
          <w:i/>
        </w:rPr>
        <w:t xml:space="preserve">Cultural Trust Building:</w:t>
      </w:r>
      <w:r>
        <w:t xml:space="preserve"> </w:t>
      </w:r>
      <w:r>
        <w:t xml:space="preserve">On-the-ground Tehran team (5 local hires) for relationship management and cultural translation.</w:t>
      </w:r>
    </w:p>
    <w:p>
      <w:pPr>
        <w:numPr>
          <w:ilvl w:val="0"/>
          <w:numId w:val="1007"/>
        </w:numPr>
        <w:pStyle w:val="Compact"/>
      </w:pPr>
      <w:r>
        <w:rPr>
          <w:iCs/>
          <w:i/>
        </w:rPr>
        <w:t xml:space="preserve">Digital Infrastructure:</w:t>
      </w:r>
      <w:r>
        <w:t xml:space="preserve"> </w:t>
      </w:r>
      <w:r>
        <w:t xml:space="preserve">Optimized app performance for Tehran's common 3G networks through lightweight version deployment.</w:t>
      </w:r>
    </w:p>
    <w:bookmarkEnd w:id="29"/>
    <w:bookmarkStart w:id="30" w:name="budget-allocation-tehran-focus"/>
    <w:p>
      <w:pPr>
        <w:pStyle w:val="Heading2"/>
      </w:pPr>
      <w:r>
        <w:t xml:space="preserve">Budget Allocation (Tehran Focus)</w:t>
      </w:r>
    </w:p>
    <w:p>
      <w:pPr>
        <w:pStyle w:val="FirstParagraph"/>
      </w:pPr>
      <w:r>
        <w:t xml:space="preserve">Initial investment of $185,000 allocated specifically for Iran Tehran launch:</w:t>
      </w:r>
    </w:p>
    <w:p>
      <w:pPr>
        <w:pStyle w:val="BodyText"/>
      </w:pPr>
      <w:r>
        <w:t xml:space="preserve">Category</w:t>
      </w:r>
    </w:p>
    <w:p>
      <w:pPr>
        <w:pStyle w:val="BodyText"/>
      </w:pPr>
      <w:r>
        <w:t xml:space="preserve">% of Budget</w:t>
      </w:r>
    </w:p>
    <w:p>
      <w:pPr>
        <w:pStyle w:val="BodyText"/>
      </w:pPr>
      <w:r>
        <w:t xml:space="preserve">Tehran Localization Development</w:t>
      </w:r>
    </w:p>
    <w:p>
      <w:pPr>
        <w:pStyle w:val="BodyText"/>
      </w:pPr>
      <w:r>
        <w:t xml:space="preserve">32%</w:t>
      </w:r>
    </w:p>
    <w:p>
      <w:pPr>
        <w:pStyle w:val="BodyText"/>
      </w:pPr>
      <w:r>
        <w:t xml:space="preserve">Local Marketing &amp; Events</w:t>
      </w:r>
    </w:p>
    <w:p>
      <w:pPr>
        <w:pStyle w:val="BodyText"/>
      </w:pPr>
      <w:r>
        <w:t xml:space="preserve">28%</w:t>
      </w:r>
    </w:p>
    <w:p>
      <w:pPr>
        <w:pStyle w:val="BodyText"/>
      </w:pPr>
      <w:r>
        <w:t xml:space="preserve">Tehran Sales Team (5 members)</w:t>
      </w:r>
    </w:p>
    <w:p>
      <w:pPr>
        <w:pStyle w:val="BodyText"/>
      </w:pPr>
      <w:r>
        <w:t xml:space="preserve">24%</w:t>
      </w:r>
    </w:p>
    <w:p>
      <w:pPr>
        <w:pStyle w:val="BodyText"/>
      </w:pPr>
      <w:r>
        <w:t xml:space="preserve">16%</w:t>
      </w:r>
    </w:p>
    <w:bookmarkEnd w:id="30"/>
    <w:bookmarkStart w:id="31" w:name="evaluation-metrics-success-tracking"/>
    <w:p>
      <w:pPr>
        <w:pStyle w:val="Heading2"/>
      </w:pPr>
      <w:r>
        <w:t xml:space="preserve">Evaluation Metrics &amp; Success Tracking</w:t>
      </w:r>
    </w:p>
    <w:p>
      <w:pPr>
        <w:pStyle w:val="FirstParagraph"/>
      </w:pPr>
      <w:r>
        <w:t xml:space="preserve">We measure progress through Tehran-specific KPIs:</w:t>
      </w:r>
    </w:p>
    <w:p>
      <w:pPr>
        <w:numPr>
          <w:ilvl w:val="0"/>
          <w:numId w:val="1008"/>
        </w:numPr>
        <w:pStyle w:val="Compact"/>
      </w:pPr>
      <w:r>
        <w:t xml:space="preserve">Monthly Active Users (MAU) in Tehran: Target 5,000+ by Month 12</w:t>
      </w:r>
    </w:p>
    <w:p>
      <w:pPr>
        <w:numPr>
          <w:ilvl w:val="0"/>
          <w:numId w:val="1008"/>
        </w:numPr>
        <w:pStyle w:val="Compact"/>
      </w:pPr>
      <w:r>
        <w:t xml:space="preserve">Cultural Relevance Score: Measured through bi-monthly focus groups with Iranian editors</w:t>
      </w:r>
    </w:p>
    <w:p>
      <w:pPr>
        <w:numPr>
          <w:ilvl w:val="0"/>
          <w:numId w:val="1008"/>
        </w:numPr>
        <w:pStyle w:val="Compact"/>
      </w:pPr>
      <w:r>
        <w:t xml:space="preserve">Client Retention Rate: Aim for 75%+ in Tehran market (vs. industry average of 62%)</w:t>
      </w:r>
    </w:p>
    <w:bookmarkEnd w:id="31"/>
    <w:bookmarkStart w:id="32" w:name="conclusion-why-editor-for-tehran"/>
    <w:p>
      <w:pPr>
        <w:pStyle w:val="Heading2"/>
      </w:pPr>
      <w:r>
        <w:t xml:space="preserve">Conclusion: Why Editor for Tehran?</w:t>
      </w:r>
    </w:p>
    <w:p>
      <w:pPr>
        <w:pStyle w:val="FirstParagraph"/>
      </w:pPr>
      <w:r>
        <w:t xml:space="preserve">This Marketing Plan positions Editor not merely as a software tool, but as a strategic partner in Iran's content revolution. By embedding ourselves within Tehran's cultural and digital fabric – addressing local pain points through genuine adaptation – we transform the Editorial experience from transactional to transformative. As Tehran emerges as a regional hub for Persian-language digital innovation, Editor is uniquely positioned to become the indispensable editorial backbone for Iranian enterprises navigating this new era. The time is now to launch Editor in Iran Tehran: where content meets culture, and technology serves community.</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Tehran Market Expansion</dc:title>
  <dc:creator/>
  <dc:language>en</dc:language>
  <cp:keywords/>
  <dcterms:created xsi:type="dcterms:W3CDTF">2026-07-15T08:16:07Z</dcterms:created>
  <dcterms:modified xsi:type="dcterms:W3CDTF">2026-07-15T08:16:07Z</dcterms:modified>
</cp:coreProperties>
</file>

<file path=docProps/custom.xml><?xml version="1.0" encoding="utf-8"?>
<Properties xmlns="http://schemas.openxmlformats.org/officeDocument/2006/custom-properties" xmlns:vt="http://schemas.openxmlformats.org/officeDocument/2006/docPropsVTypes"/>
</file>