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Japan</w:t>
      </w:r>
      <w:r>
        <w:t xml:space="preserve"> </w:t>
      </w:r>
      <w:r>
        <w:t xml:space="preserve">Kyoto</w:t>
      </w:r>
      <w:r>
        <w:t xml:space="preserve"> </w:t>
      </w:r>
      <w:r>
        <w:t xml:space="preserve">Market</w:t>
      </w:r>
    </w:p>
    <w:bookmarkStart w:id="33" w:name="X8f0741dcd25bc6e1b01d532bb449261a96be168"/>
    <w:p>
      <w:pPr>
        <w:pStyle w:val="Heading1"/>
      </w:pPr>
      <w:r>
        <w:t xml:space="preserve">Comprehensive Marketing Plan for "Editor" Application Launch in Japan Kyoto</w:t>
      </w:r>
    </w:p>
    <w:bookmarkStart w:id="20" w:name="executive-summary"/>
    <w:p>
      <w:pPr>
        <w:pStyle w:val="Heading2"/>
      </w:pPr>
      <w:r>
        <w:t xml:space="preserve">Executive Summary</w:t>
      </w:r>
    </w:p>
    <w:p>
      <w:pPr>
        <w:pStyle w:val="FirstParagraph"/>
      </w:pPr>
      <w:r>
        <w:t xml:space="preserve">This strategic Marketing Plan outlines the targeted launch and growth approach for "Editor," our premium AI-powered content creation and editing platform, specifically tailored for the vibrant business ecosystem of Kyoto, Japan. Recognizing Kyoto's unique cultural landscape where traditional craftsmanship meets digital innovation, this plan positions Editor as an indispensable tool for local businesses, creative studios, and academic institutions seeking to elevate their written communication in Japanese and English contexts. The Marketing Plan strategically aligns with Kyoto's identity as a hub of heritage preservation and modern technological adoption.</w:t>
      </w:r>
    </w:p>
    <w:bookmarkEnd w:id="20"/>
    <w:bookmarkStart w:id="21" w:name="market-analysis-japan-kyoto-context"/>
    <w:p>
      <w:pPr>
        <w:pStyle w:val="Heading2"/>
      </w:pPr>
      <w:r>
        <w:t xml:space="preserve">Market Analysis: Japan Kyoto Context</w:t>
      </w:r>
    </w:p>
    <w:p>
      <w:pPr>
        <w:pStyle w:val="FirstParagraph"/>
      </w:pPr>
      <w:r>
        <w:t xml:space="preserve">Kyoto represents a sophisticated market where 78% of businesses prioritize linguistic precision in international communications (Japan External Trade Organization, 2023). The city's unique blend of ancient traditions and cutting-edge tech creates a receptive audience for tools that honor cultural nuance while enabling global engagement. Unlike Tokyo's fast-paced corporate environment, Kyoto-based enterprises—particularly in tourism, ceramics manufacturing (e.g., Kiyomizu ware), and traditional publishing—value subtle linguistic accuracy over speed alone. Competitor analysis reveals a critical gap: existing editors lack deep integration of Kyoto-specific cultural references (e.g., honorifics for geisha districts like Gion, historical terms for temple documentation) and Japanese-English bilingual workflow support. This Marketing Plan directly addresses this void.</w:t>
      </w:r>
    </w:p>
    <w:bookmarkEnd w:id="21"/>
    <w:bookmarkStart w:id="22" w:name="target-audience"/>
    <w:p>
      <w:pPr>
        <w:pStyle w:val="Heading2"/>
      </w:pPr>
      <w:r>
        <w:t xml:space="preserve">Target Audience</w:t>
      </w:r>
    </w:p>
    <w:p>
      <w:pPr>
        <w:pStyle w:val="FirstParagraph"/>
      </w:pPr>
      <w:r>
        <w:t xml:space="preserve">Our primary audience in Japan Kyoto includes:</w:t>
      </w:r>
    </w:p>
    <w:p>
      <w:pPr>
        <w:numPr>
          <w:ilvl w:val="0"/>
          <w:numId w:val="1001"/>
        </w:numPr>
        <w:pStyle w:val="Compact"/>
      </w:pPr>
      <w:r>
        <w:rPr>
          <w:bCs/>
          <w:b/>
        </w:rPr>
        <w:t xml:space="preserve">Cultural Institutions:</w:t>
      </w:r>
      <w:r>
        <w:t xml:space="preserve"> </w:t>
      </w:r>
      <w:r>
        <w:t xml:space="preserve">150+ temples (e.g., Kinkaku-ji), shrines, and museums needing multilingual visitor materials</w:t>
      </w:r>
    </w:p>
    <w:p>
      <w:pPr>
        <w:numPr>
          <w:ilvl w:val="0"/>
          <w:numId w:val="1001"/>
        </w:numPr>
        <w:pStyle w:val="Compact"/>
      </w:pPr>
      <w:r>
        <w:rPr>
          <w:bCs/>
          <w:b/>
        </w:rPr>
        <w:t xml:space="preserve">Traditional Craft Businesses:</w:t>
      </w:r>
      <w:r>
        <w:t xml:space="preserve"> </w:t>
      </w:r>
      <w:r>
        <w:t xml:space="preserve">200+ artisan workshops requiring product descriptions with cultural authenticity</w:t>
      </w:r>
    </w:p>
    <w:p>
      <w:pPr>
        <w:numPr>
          <w:ilvl w:val="0"/>
          <w:numId w:val="1001"/>
        </w:numPr>
        <w:pStyle w:val="Compact"/>
      </w:pPr>
      <w:r>
        <w:rPr>
          <w:bCs/>
          <w:b/>
        </w:rPr>
        <w:t xml:space="preserve">Educational Hubs:</w:t>
      </w:r>
      <w:r>
        <w:t xml:space="preserve"> </w:t>
      </w:r>
      <w:r>
        <w:t xml:space="preserve">Kyoto University, Doshisha University, and language schools seeking teaching tools</w:t>
      </w:r>
    </w:p>
    <w:bookmarkEnd w:id="22"/>
    <w:bookmarkStart w:id="23" w:name="marketing-objectives-18-month-horizon"/>
    <w:p>
      <w:pPr>
        <w:pStyle w:val="Heading2"/>
      </w:pPr>
      <w:r>
        <w:t xml:space="preserve">Marketing Objectives (18-Month Horizon)</w:t>
      </w:r>
    </w:p>
    <w:p>
      <w:pPr>
        <w:pStyle w:val="FirstParagraph"/>
      </w:pPr>
      <w:r>
        <w:t xml:space="preserve">By Year 2, achieve:</w:t>
      </w:r>
    </w:p>
    <w:p>
      <w:pPr>
        <w:numPr>
          <w:ilvl w:val="0"/>
          <w:numId w:val="1002"/>
        </w:numPr>
        <w:pStyle w:val="Compact"/>
      </w:pPr>
      <w:r>
        <w:t xml:space="preserve">35% market penetration among Kyoto-based cultural businesses (1,050 target accounts)</w:t>
      </w:r>
    </w:p>
    <w:p>
      <w:pPr>
        <w:numPr>
          <w:ilvl w:val="0"/>
          <w:numId w:val="1002"/>
        </w:numPr>
        <w:pStyle w:val="Compact"/>
      </w:pPr>
      <w:r>
        <w:t xml:space="preserve">4.7/5 average NPS score in Kyoto user satisfaction surveys</w:t>
      </w:r>
    </w:p>
    <w:p>
      <w:pPr>
        <w:numPr>
          <w:ilvl w:val="0"/>
          <w:numId w:val="1002"/>
        </w:numPr>
        <w:pStyle w:val="Compact"/>
      </w:pPr>
      <w:r>
        <w:t xml:space="preserve">12% revenue contribution from Japan Kyoto (initially $380K) within Year 1</w:t>
      </w:r>
    </w:p>
    <w:bookmarkEnd w:id="23"/>
    <w:bookmarkStart w:id="28" w:name="core-marketing-strategies-tactics"/>
    <w:p>
      <w:pPr>
        <w:pStyle w:val="Heading2"/>
      </w:pPr>
      <w:r>
        <w:t xml:space="preserve">Core Marketing Strategies &amp; Tactics</w:t>
      </w:r>
    </w:p>
    <w:bookmarkStart w:id="24" w:name="localization-strategy-beyond-translation"/>
    <w:p>
      <w:pPr>
        <w:pStyle w:val="Heading3"/>
      </w:pPr>
      <w:r>
        <w:t xml:space="preserve">Localization Strategy: Beyond Translation</w:t>
      </w:r>
    </w:p>
    <w:p>
      <w:pPr>
        <w:pStyle w:val="FirstParagraph"/>
      </w:pPr>
      <w:r>
        <w:t xml:space="preserve">"Editor" undergoes comprehensive cultural localization for Japan Kyoto:</w:t>
      </w:r>
    </w:p>
    <w:p>
      <w:pPr>
        <w:numPr>
          <w:ilvl w:val="0"/>
          <w:numId w:val="1003"/>
        </w:numPr>
        <w:pStyle w:val="Compact"/>
      </w:pPr>
      <w:r>
        <w:rPr>
          <w:bCs/>
          <w:b/>
        </w:rPr>
        <w:t xml:space="preserve">Cultural Lexicon Integration:</w:t>
      </w:r>
      <w:r>
        <w:t xml:space="preserve"> </w:t>
      </w:r>
      <w:r>
        <w:t xml:space="preserve">Built-in database of 5,000+ Kyoto-specific terms (e.g., "shogun-era protocols," "Gion geisha etiquette") with context examples</w:t>
      </w:r>
    </w:p>
    <w:p>
      <w:pPr>
        <w:numPr>
          <w:ilvl w:val="0"/>
          <w:numId w:val="1003"/>
        </w:numPr>
        <w:pStyle w:val="Compact"/>
      </w:pPr>
      <w:r>
        <w:rPr>
          <w:bCs/>
          <w:b/>
        </w:rPr>
        <w:t xml:space="preserve">Regional Japanese Dialect Support:</w:t>
      </w:r>
      <w:r>
        <w:t xml:space="preserve"> </w:t>
      </w:r>
      <w:r>
        <w:t xml:space="preserve">Includes Kansai-ben (Osaka/Kyoto dialect) for authentic local communication</w:t>
      </w:r>
    </w:p>
    <w:p>
      <w:pPr>
        <w:numPr>
          <w:ilvl w:val="0"/>
          <w:numId w:val="1003"/>
        </w:numPr>
        <w:pStyle w:val="Compact"/>
      </w:pPr>
      <w:r>
        <w:rPr>
          <w:bCs/>
          <w:b/>
        </w:rPr>
        <w:t xml:space="preserve">Ceremony-Ready Templates:</w:t>
      </w:r>
      <w:r>
        <w:t xml:space="preserve"> </w:t>
      </w:r>
      <w:r>
        <w:t xml:space="preserve">Pre-formatted templates for traditional events like Gion Matsuri festival documentation</w:t>
      </w:r>
    </w:p>
    <w:bookmarkEnd w:id="24"/>
    <w:bookmarkStart w:id="25" w:name="strategic-partnerships-in-kyoto"/>
    <w:p>
      <w:pPr>
        <w:pStyle w:val="Heading3"/>
      </w:pPr>
      <w:r>
        <w:t xml:space="preserve">Strategic Partnerships in Kyoto</w:t>
      </w:r>
    </w:p>
    <w:p>
      <w:pPr>
        <w:pStyle w:val="FirstParagraph"/>
      </w:pPr>
      <w:r>
        <w:t xml:space="preserve">Forge alliances with Kyoto's cultural ecosystem:</w:t>
      </w:r>
    </w:p>
    <w:p>
      <w:pPr>
        <w:numPr>
          <w:ilvl w:val="0"/>
          <w:numId w:val="1004"/>
        </w:numPr>
        <w:pStyle w:val="Compact"/>
      </w:pPr>
      <w:r>
        <w:rPr>
          <w:bCs/>
          <w:b/>
        </w:rPr>
        <w:t xml:space="preserve">Kyoto Tourism Association Collaboration:</w:t>
      </w:r>
      <w:r>
        <w:t xml:space="preserve"> </w:t>
      </w:r>
      <w:r>
        <w:t xml:space="preserve">Co-develop "Kyoto Heritage Documentation Kit" bundled with Editor subscriptions for member businesses</w:t>
      </w:r>
    </w:p>
    <w:p>
      <w:pPr>
        <w:numPr>
          <w:ilvl w:val="0"/>
          <w:numId w:val="1004"/>
        </w:numPr>
        <w:pStyle w:val="Compact"/>
      </w:pPr>
      <w:r>
        <w:rPr>
          <w:bCs/>
          <w:b/>
        </w:rPr>
        <w:t xml:space="preserve">Local University Partnerships:</w:t>
      </w:r>
      <w:r>
        <w:t xml:space="preserve"> </w:t>
      </w:r>
      <w:r>
        <w:t xml:space="preserve">Integrate Editor into Doshisha University's Global Communications Department curriculum (reaching 2,500 students)</w:t>
      </w:r>
    </w:p>
    <w:p>
      <w:pPr>
        <w:numPr>
          <w:ilvl w:val="0"/>
          <w:numId w:val="1004"/>
        </w:numPr>
        <w:pStyle w:val="Compact"/>
      </w:pPr>
      <w:r>
        <w:rPr>
          <w:bCs/>
          <w:b/>
        </w:rPr>
        <w:t xml:space="preserve">Craft Guild Sponsorships:</w:t>
      </w:r>
      <w:r>
        <w:t xml:space="preserve"> </w:t>
      </w:r>
      <w:r>
        <w:t xml:space="preserve">Sponsor Kyoto Crafts Council events with branded "Editor Workshops" for artisans</w:t>
      </w:r>
    </w:p>
    <w:bookmarkEnd w:id="25"/>
    <w:bookmarkStart w:id="26" w:name="digital-marketing-campaigns"/>
    <w:p>
      <w:pPr>
        <w:pStyle w:val="Heading3"/>
      </w:pPr>
      <w:r>
        <w:t xml:space="preserve">Digital Marketing Campaigns</w:t>
      </w:r>
    </w:p>
    <w:p>
      <w:pPr>
        <w:pStyle w:val="FirstParagraph"/>
      </w:pPr>
      <w:r>
        <w:t xml:space="preserve">Tailored digital engagement reflecting Kyoto's aesthetic:</w:t>
      </w:r>
    </w:p>
    <w:p>
      <w:pPr>
        <w:numPr>
          <w:ilvl w:val="0"/>
          <w:numId w:val="1005"/>
        </w:numPr>
        <w:pStyle w:val="Compact"/>
      </w:pPr>
      <w:r>
        <w:rPr>
          <w:bCs/>
          <w:b/>
        </w:rPr>
        <w:t xml:space="preserve">Kyoto-Inspired Content Series:</w:t>
      </w:r>
      <w:r>
        <w:t xml:space="preserve"> </w:t>
      </w:r>
      <w:r>
        <w:t xml:space="preserve">"Wabi-Sabi Writing" blog series demonstrating how Editor preserves poetic imperfection in Japanese copy</w:t>
      </w:r>
    </w:p>
    <w:p>
      <w:pPr>
        <w:numPr>
          <w:ilvl w:val="0"/>
          <w:numId w:val="1005"/>
        </w:numPr>
        <w:pStyle w:val="Compact"/>
      </w:pPr>
      <w:r>
        <w:rPr>
          <w:bCs/>
          <w:b/>
        </w:rPr>
        <w:t xml:space="preserve">Localized Social Media:</w:t>
      </w:r>
      <w:r>
        <w:t xml:space="preserve"> </w:t>
      </w:r>
      <w:r>
        <w:t xml:space="preserve">Instagram campaigns featuring artisans using Editor for shop descriptions (e.g., "How I described my Yuzen dyeing process with 3 clicks")</w:t>
      </w:r>
    </w:p>
    <w:p>
      <w:pPr>
        <w:numPr>
          <w:ilvl w:val="0"/>
          <w:numId w:val="1005"/>
        </w:numPr>
        <w:pStyle w:val="Compact"/>
      </w:pPr>
      <w:r>
        <w:rPr>
          <w:bCs/>
          <w:b/>
        </w:rPr>
        <w:t xml:space="preserve">Kyoto-Exclusive Webinars:</w:t>
      </w:r>
      <w:r>
        <w:t xml:space="preserve"> </w:t>
      </w:r>
      <w:r>
        <w:t xml:space="preserve">Monthly Zoom sessions with Kyoto-based editors discussing "Writing for Geisha Culture: Ethical Language Guides"</w:t>
      </w:r>
    </w:p>
    <w:bookmarkEnd w:id="26"/>
    <w:bookmarkStart w:id="27" w:name="offline-activation-strategy"/>
    <w:p>
      <w:pPr>
        <w:pStyle w:val="Heading3"/>
      </w:pPr>
      <w:r>
        <w:t xml:space="preserve">Offline Activation Strategy</w:t>
      </w:r>
    </w:p>
    <w:p>
      <w:pPr>
        <w:pStyle w:val="FirstParagraph"/>
      </w:pPr>
      <w:r>
        <w:t xml:space="preserve">Blending physical and digital experiences in Kyoto:</w:t>
      </w:r>
    </w:p>
    <w:p>
      <w:pPr>
        <w:numPr>
          <w:ilvl w:val="0"/>
          <w:numId w:val="1006"/>
        </w:numPr>
        <w:pStyle w:val="Compact"/>
      </w:pPr>
      <w:r>
        <w:rPr>
          <w:bCs/>
          <w:b/>
        </w:rPr>
        <w:t xml:space="preserve">Kyoto Pop-Up Studios:</w:t>
      </w:r>
      <w:r>
        <w:t xml:space="preserve"> </w:t>
      </w:r>
      <w:r>
        <w:t xml:space="preserve">Install Editor kiosks at Nishiki Market and Gion district with free 15-minute "Cultural Copy Clinics"</w:t>
      </w:r>
    </w:p>
    <w:p>
      <w:pPr>
        <w:numPr>
          <w:ilvl w:val="0"/>
          <w:numId w:val="1006"/>
        </w:numPr>
        <w:pStyle w:val="Compact"/>
      </w:pPr>
      <w:r>
        <w:rPr>
          <w:bCs/>
          <w:b/>
        </w:rPr>
        <w:t xml:space="preserve">Temple Partnership Program:</w:t>
      </w:r>
      <w:r>
        <w:t xml:space="preserve"> </w:t>
      </w:r>
      <w:r>
        <w:t xml:space="preserve">Offer free Editor access to temple archives for digitizing historical documents (e.g., Kōdai-ji's Edo-period records)</w:t>
      </w:r>
    </w:p>
    <w:p>
      <w:pPr>
        <w:numPr>
          <w:ilvl w:val="0"/>
          <w:numId w:val="1006"/>
        </w:numPr>
        <w:pStyle w:val="Compact"/>
      </w:pPr>
      <w:r>
        <w:rPr>
          <w:bCs/>
          <w:b/>
        </w:rPr>
        <w:t xml:space="preserve">Traditional Festival Sponsorship:</w:t>
      </w:r>
      <w:r>
        <w:t xml:space="preserve"> </w:t>
      </w:r>
      <w:r>
        <w:t xml:space="preserve">Official digital partner of Gion Matsuri, providing real-time translation tools for international attendees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Japan Kyoto Focus</w:t>
            </w:r>
          </w:p>
        </w:tc>
      </w:tr>
      <w:tr>
        <w:tc>
          <w:tcPr/>
          <w:p>
            <w:pPr>
              <w:pStyle w:val="Compact"/>
              <w:jc w:val="left"/>
            </w:pPr>
            <w:r>
              <w:t xml:space="preserve">Cultural Localization Team (Kyoto-Based)</w:t>
            </w:r>
          </w:p>
        </w:tc>
        <w:tc>
          <w:tcPr/>
          <w:p>
            <w:pPr>
              <w:pStyle w:val="Compact"/>
              <w:jc w:val="left"/>
            </w:pPr>
            <w:r>
              <w:t xml:space="preserve">$140,000</w:t>
            </w:r>
          </w:p>
        </w:tc>
        <w:tc>
          <w:tcPr/>
          <w:p>
            <w:pPr>
              <w:pStyle w:val="Compact"/>
              <w:jc w:val="left"/>
            </w:pPr>
            <w:r>
              <w:t xml:space="preserve">Hiring Kyoto linguists to develop regional terminology database</w:t>
            </w:r>
          </w:p>
        </w:tc>
      </w:tr>
      <w:tr>
        <w:tc>
          <w:tcPr/>
          <w:p>
            <w:pPr>
              <w:pStyle w:val="Compact"/>
              <w:jc w:val="left"/>
            </w:pPr>
            <w:r>
              <w:t xml:space="preserve">Partnership Development</w:t>
            </w:r>
          </w:p>
        </w:tc>
        <w:tc>
          <w:tcPr/>
          <w:p>
            <w:pPr>
              <w:pStyle w:val="Compact"/>
              <w:jc w:val="left"/>
            </w:pPr>
            <w:r>
              <w:t xml:space="preserve">$95,000</w:t>
            </w:r>
          </w:p>
        </w:tc>
        <w:tc>
          <w:tcPr/>
          <w:p>
            <w:pPr>
              <w:pStyle w:val="Compact"/>
              <w:jc w:val="left"/>
            </w:pPr>
            <w:r>
              <w:t xml:space="preserve">Cultivating relationships with Kyoto Tourism Association, craft guilds</w:t>
            </w:r>
          </w:p>
        </w:tc>
      </w:tr>
      <w:tr>
        <w:tc>
          <w:tcPr/>
          <w:p>
            <w:pPr>
              <w:pStyle w:val="Compact"/>
              <w:jc w:val="left"/>
            </w:pPr>
            <w:r>
              <w:t xml:space="preserve">Offline Activation (Pop-ups, Events)</w:t>
            </w:r>
          </w:p>
        </w:tc>
        <w:tc>
          <w:tcPr/>
          <w:p>
            <w:pPr>
              <w:pStyle w:val="Compact"/>
              <w:jc w:val="left"/>
            </w:pPr>
            <w:r>
              <w:t xml:space="preserve">$125,000</w:t>
            </w:r>
          </w:p>
        </w:tc>
        <w:tc>
          <w:tcPr/>
          <w:p>
            <w:pPr>
              <w:pStyle w:val="Compact"/>
              <w:jc w:val="left"/>
            </w:pPr>
            <w:r>
              <w:t xml:space="preserve">High-impact physical presence in Kyoto's cultural zones</w:t>
            </w:r>
          </w:p>
        </w:tc>
      </w:tr>
      <w:tr>
        <w:tc>
          <w:tcPr/>
          <w:p>
            <w:pPr>
              <w:pStyle w:val="Compact"/>
              <w:jc w:val="left"/>
            </w:pPr>
            <w:r>
              <w:t xml:space="preserve">Digital Campaigns (Localized Content)</w:t>
            </w:r>
          </w:p>
        </w:tc>
        <w:tc>
          <w:tcPr/>
          <w:p>
            <w:pPr>
              <w:pStyle w:val="Compact"/>
              <w:jc w:val="left"/>
            </w:pPr>
            <w:r>
              <w:t xml:space="preserve">$85,000</w:t>
            </w:r>
          </w:p>
        </w:tc>
        <w:tc>
          <w:tcPr/>
          <w:p>
            <w:pPr>
              <w:pStyle w:val="Compact"/>
              <w:jc w:val="left"/>
            </w:pPr>
            <w:r>
              <w:t xml:space="preserve">Kyoto-specific social media and SEO targeting</w:t>
            </w:r>
          </w:p>
        </w:tc>
      </w:tr>
    </w:tbl>
    <w:bookmarkEnd w:id="29"/>
    <w:bookmarkStart w:id="30" w:name="implementation-timeline"/>
    <w:p>
      <w:pPr>
        <w:pStyle w:val="Heading2"/>
      </w:pPr>
      <w:r>
        <w:t xml:space="preserve">Implementation Timeline</w:t>
      </w:r>
    </w:p>
    <w:p>
      <w:pPr>
        <w:pStyle w:val="FirstParagraph"/>
      </w:pPr>
      <w:r>
        <w:rPr>
          <w:bCs/>
          <w:b/>
        </w:rPr>
        <w:t xml:space="preserve">Q1: Kyoto Cultural Immersion Phase (Month 1-3)</w:t>
      </w:r>
      <w:r>
        <w:br/>
      </w:r>
      <w:r>
        <w:t xml:space="preserve">- Finalize partnerships with Kyoto Tourism Association</w:t>
      </w:r>
      <w:r>
        <w:br/>
      </w:r>
      <w:r>
        <w:t xml:space="preserve">- Hire 5 local linguists for cultural lexicon development</w:t>
      </w:r>
      <w:r>
        <w:br/>
      </w:r>
      <w:r>
        <w:t xml:space="preserve">- Launch "Wabi-Sabi Writing" content series</w:t>
      </w:r>
    </w:p>
    <w:p>
      <w:pPr>
        <w:pStyle w:val="BodyText"/>
      </w:pPr>
      <w:r>
        <w:rPr>
          <w:bCs/>
          <w:b/>
        </w:rPr>
        <w:t xml:space="preserve">Q2: Community Activation (Month 4-6)</w:t>
      </w:r>
      <w:r>
        <w:br/>
      </w:r>
      <w:r>
        <w:t xml:space="preserve">- Deploy first pop-up studio at Nishiki Market</w:t>
      </w:r>
      <w:r>
        <w:br/>
      </w:r>
      <w:r>
        <w:t xml:space="preserve">- Begin university curriculum integration programs</w:t>
      </w:r>
      <w:r>
        <w:br/>
      </w:r>
      <w:r>
        <w:t xml:space="preserve">- Host first Gion Matsuri digital event</w:t>
      </w:r>
    </w:p>
    <w:p>
      <w:pPr>
        <w:pStyle w:val="BodyText"/>
      </w:pPr>
      <w:r>
        <w:rPr>
          <w:bCs/>
          <w:b/>
        </w:rPr>
        <w:t xml:space="preserve">Q3-Q4: Scale &amp; Refinement (Month 7-12)</w:t>
      </w:r>
      <w:r>
        <w:br/>
      </w:r>
      <w:r>
        <w:t xml:space="preserve">- Expand to 50+ craft guilds via sponsorships</w:t>
      </w:r>
      <w:r>
        <w:br/>
      </w:r>
      <w:r>
        <w:t xml:space="preserve">- Launch Kyoto-specific pricing tiers for small businesses</w:t>
      </w:r>
      <w:r>
        <w:br/>
      </w:r>
      <w:r>
        <w:t xml:space="preserve">- Release "Gion Edition" template pack based on user feedback</w:t>
      </w:r>
    </w:p>
    <w:bookmarkEnd w:id="30"/>
    <w:bookmarkStart w:id="31" w:name="evaluation-metrics"/>
    <w:p>
      <w:pPr>
        <w:pStyle w:val="Heading2"/>
      </w:pPr>
      <w:r>
        <w:t xml:space="preserve">Evaluation Metrics</w:t>
      </w:r>
    </w:p>
    <w:p>
      <w:pPr>
        <w:pStyle w:val="FirstParagraph"/>
      </w:pPr>
      <w:r>
        <w:t xml:space="preserve">Success will be measured through Kyoto-specific KPIs:</w:t>
      </w:r>
    </w:p>
    <w:p>
      <w:pPr>
        <w:numPr>
          <w:ilvl w:val="0"/>
          <w:numId w:val="1007"/>
        </w:numPr>
        <w:pStyle w:val="Compact"/>
      </w:pPr>
      <w:r>
        <w:rPr>
          <w:bCs/>
          <w:b/>
        </w:rPr>
        <w:t xml:space="preserve">Cultural Adoption Rate:</w:t>
      </w:r>
      <w:r>
        <w:t xml:space="preserve"> </w:t>
      </w:r>
      <w:r>
        <w:t xml:space="preserve">% of users applying Kyoto-specific templates (Target: 65% by Month 8)</w:t>
      </w:r>
    </w:p>
    <w:p>
      <w:pPr>
        <w:numPr>
          <w:ilvl w:val="0"/>
          <w:numId w:val="1007"/>
        </w:numPr>
        <w:pStyle w:val="Compact"/>
      </w:pPr>
      <w:r>
        <w:rPr>
          <w:bCs/>
          <w:b/>
        </w:rPr>
        <w:t xml:space="preserve">Community Engagement Score:</w:t>
      </w:r>
      <w:r>
        <w:t xml:space="preserve"> </w:t>
      </w:r>
      <w:r>
        <w:t xml:space="preserve">Event attendance rates at Kyoto pop-ups (Target: 70+ attendees/event)</w:t>
      </w:r>
    </w:p>
    <w:p>
      <w:pPr>
        <w:numPr>
          <w:ilvl w:val="0"/>
          <w:numId w:val="1007"/>
        </w:numPr>
        <w:pStyle w:val="Compact"/>
      </w:pPr>
      <w:r>
        <w:rPr>
          <w:bCs/>
          <w:b/>
        </w:rPr>
        <w:t xml:space="preserve">NPS by Segment:</w:t>
      </w:r>
      <w:r>
        <w:t xml:space="preserve"> </w:t>
      </w:r>
      <w:r>
        <w:t xml:space="preserve">Minimum score of 4.5 from cultural institutions</w:t>
      </w:r>
    </w:p>
    <w:bookmarkEnd w:id="31"/>
    <w:bookmarkStart w:id="32" w:name="conclusion-the-kyoto-imperative"/>
    <w:p>
      <w:pPr>
        <w:pStyle w:val="Heading2"/>
      </w:pPr>
      <w:r>
        <w:t xml:space="preserve">Conclusion: The Kyoto Imperative</w:t>
      </w:r>
    </w:p>
    <w:p>
      <w:pPr>
        <w:pStyle w:val="FirstParagraph"/>
      </w:pPr>
      <w:r>
        <w:t xml:space="preserve">This Marketing Plan positions "Editor" not merely as a software tool but as a cultural bridge for Kyoto's unique identity. By embedding itself in the city's artistic heritage while solving modern communication challenges, Editor becomes essential to Kyoto's narrative of preserving tradition through innovation. Unlike generic global tools, this Marketing Plan leverages Japan Kyoto’s distinct value proposition—where linguistic precision isn't just professional necessity, but cultural respect. The success of this campaign will establish Editor as the premier language solution in a market that values both history and forward-thinking technology.</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Japan Kyoto Market</dc:title>
  <dc:creator/>
  <dc:language>en</dc:language>
  <cp:keywords/>
  <dcterms:created xsi:type="dcterms:W3CDTF">2026-07-21T12:15:32Z</dcterms:created>
  <dcterms:modified xsi:type="dcterms:W3CDTF">2026-07-21T12:15:32Z</dcterms:modified>
</cp:coreProperties>
</file>

<file path=docProps/custom.xml><?xml version="1.0" encoding="utf-8"?>
<Properties xmlns="http://schemas.openxmlformats.org/officeDocument/2006/custom-properties" xmlns:vt="http://schemas.openxmlformats.org/officeDocument/2006/docPropsVTypes"/>
</file>