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Targeting</w:t>
      </w:r>
      <w:r>
        <w:t xml:space="preserve"> </w:t>
      </w:r>
      <w:r>
        <w:t xml:space="preserve">Japan</w:t>
      </w:r>
      <w:r>
        <w:t xml:space="preserve"> </w:t>
      </w:r>
      <w:r>
        <w:t xml:space="preserve">Osaka</w:t>
      </w:r>
      <w:r>
        <w:t xml:space="preserve"> </w:t>
      </w:r>
      <w:r>
        <w:t xml:space="preserve">Market</w:t>
      </w:r>
    </w:p>
    <w:bookmarkStart w:id="32" w:name="X0c952e0e26ff40a27a239d35991bad6e374e1b0"/>
    <w:p>
      <w:pPr>
        <w:pStyle w:val="Heading1"/>
      </w:pPr>
      <w:r>
        <w:t xml:space="preserve">Comprehensive Marketing Plan for "Editor" Software: Strategic Entry into Japan Osaka Market</w:t>
      </w:r>
    </w:p>
    <w:bookmarkStart w:id="20" w:name="executive-summary"/>
    <w:p>
      <w:pPr>
        <w:pStyle w:val="Heading2"/>
      </w:pPr>
      <w:r>
        <w:t xml:space="preserve">Executive Summary</w:t>
      </w:r>
    </w:p>
    <w:p>
      <w:pPr>
        <w:pStyle w:val="FirstParagraph"/>
      </w:pPr>
      <w:r>
        <w:t xml:space="preserve">This Marketing Plan outlines the strategic rollout of "Editor," our cutting-edge document and content editing platform, specifically tailored for the Osaka market in Japan. Recognizing Osaka's status as a hub for innovation, commerce, and media production in Japan, this plan leverages cultural insights and local business dynamics to position Editor as the premier solution for professionals across creative industries. With a focus on seamless Japanese language integration and culturally attuned features, we project 25% market penetration among target enterprises within 18 months of launch in Osaka.</w:t>
      </w:r>
    </w:p>
    <w:bookmarkEnd w:id="20"/>
    <w:bookmarkStart w:id="21" w:name="market-analysis-osakas-unique-landscape"/>
    <w:p>
      <w:pPr>
        <w:pStyle w:val="Heading2"/>
      </w:pPr>
      <w:r>
        <w:t xml:space="preserve">Market Analysis: Osaka's Unique Landscape</w:t>
      </w:r>
    </w:p>
    <w:p>
      <w:pPr>
        <w:pStyle w:val="FirstParagraph"/>
      </w:pPr>
      <w:r>
        <w:t xml:space="preserve">Osaka represents Japan's third-largest metropolitan area with a thriving business ecosystem spanning manufacturing, media production, and digital services. Unlike Tokyo's corporate dominance, Osaka boasts a more collaborative "kōryū" (harmony) business culture where relationship-building is paramount. The city hosts over 100,000 SMEs requiring professional editing solutions for marketing materials, reports, and multilingual content. Current competitors like Adobe Acrobat and local tools lack deep Japanese linguistic support—only 38% of Osaka businesses report satisfaction with existing "Editor" solutions due to poor kanji integration and cultural mismatch.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Marketing agencies in Namba and Umeda districts (e.g., Dentsu, Hakuhodo Osaka) requiring high-volume document editing for multinational clients.</w:t>
      </w:r>
    </w:p>
    <w:p>
      <w:pPr>
        <w:numPr>
          <w:ilvl w:val="0"/>
          <w:numId w:val="1001"/>
        </w:numPr>
        <w:pStyle w:val="Compact"/>
      </w:pPr>
      <w:r>
        <w:rPr>
          <w:bCs/>
          <w:b/>
        </w:rPr>
        <w:t xml:space="preserve">Secondary:</w:t>
      </w:r>
      <w:r>
        <w:t xml:space="preserve"> </w:t>
      </w:r>
      <w:r>
        <w:t xml:space="preserve">Corporate communication teams at manufacturing firms (e.g., Panasonic, Sharp headquarters in Osaka) needing compliant Japanese business document revision.</w:t>
      </w:r>
    </w:p>
    <w:p>
      <w:pPr>
        <w:numPr>
          <w:ilvl w:val="0"/>
          <w:numId w:val="1001"/>
        </w:numPr>
        <w:pStyle w:val="Compact"/>
      </w:pPr>
      <w:r>
        <w:rPr>
          <w:bCs/>
          <w:b/>
        </w:rPr>
        <w:t xml:space="preserve">Tertiary:</w:t>
      </w:r>
      <w:r>
        <w:t xml:space="preserve"> </w:t>
      </w:r>
      <w:r>
        <w:t xml:space="preserve">University publishers and academic journals affiliated with Osaka University and Kansai University seeking efficient peer-review editing.</w:t>
      </w:r>
    </w:p>
    <w:p>
      <w:pPr>
        <w:pStyle w:val="FirstParagraph"/>
      </w:pPr>
      <w:r>
        <w:t xml:space="preserve">Our research shows 72% of Osaka professionals prioritize "cultural context awareness" over cost in editing tools—making this our key differentiator versus generic global solutions.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5,000 active users in Osaka by Month 12 through targeted enterprise partnerships.</w:t>
      </w:r>
    </w:p>
    <w:p>
      <w:pPr>
        <w:numPr>
          <w:ilvl w:val="0"/>
          <w:numId w:val="1002"/>
        </w:numPr>
        <w:pStyle w:val="Compact"/>
      </w:pPr>
      <w:r>
        <w:t xml:space="preserve">Attain 4.7/5 average rating in Japan-specific review platforms (e.g., Goo.ne.jp) by Month 18.</w:t>
      </w:r>
    </w:p>
    <w:p>
      <w:pPr>
        <w:numPr>
          <w:ilvl w:val="0"/>
          <w:numId w:val="1002"/>
        </w:numPr>
        <w:pStyle w:val="Compact"/>
      </w:pPr>
      <w:r>
        <w:t xml:space="preserve">Secure contracts with 3 major Osaka-based advertising associations as "preferred vendor."</w:t>
      </w:r>
    </w:p>
    <w:bookmarkEnd w:id="23"/>
    <w:bookmarkStart w:id="26" w:name="cultural-driven-marketing-strategies"/>
    <w:p>
      <w:pPr>
        <w:pStyle w:val="Heading2"/>
      </w:pPr>
      <w:r>
        <w:t xml:space="preserve">Cultural-Driven Marketing Strategies</w:t>
      </w:r>
    </w:p>
    <w:bookmarkStart w:id="24" w:name="product-localization-for-japan-osaka"/>
    <w:p>
      <w:pPr>
        <w:pStyle w:val="Heading3"/>
      </w:pPr>
      <w:r>
        <w:t xml:space="preserve">Product Localization for Japan Osaka</w:t>
      </w:r>
    </w:p>
    <w:p>
      <w:pPr>
        <w:pStyle w:val="FirstParagraph"/>
      </w:pPr>
      <w:r>
        <w:t xml:space="preserve">"Editor" will undergo deep localization beyond mere translation:</w:t>
      </w:r>
    </w:p>
    <w:p>
      <w:pPr>
        <w:numPr>
          <w:ilvl w:val="0"/>
          <w:numId w:val="1003"/>
        </w:numPr>
        <w:pStyle w:val="Compact"/>
      </w:pPr>
      <w:r>
        <w:t xml:space="preserve">Japanese kanji/kanji-based grammar engine developed with Osaka native linguists to handle complex business honorifics (keigo).</w:t>
      </w:r>
    </w:p>
    <w:p>
      <w:pPr>
        <w:numPr>
          <w:ilvl w:val="0"/>
          <w:numId w:val="1003"/>
        </w:numPr>
        <w:pStyle w:val="Compact"/>
      </w:pPr>
      <w:r>
        <w:t xml:space="preserve">Integration with "Osaka-ben" colloquialisms for internal company communications, avoiding Tokyo-centric Japanese.</w:t>
      </w:r>
    </w:p>
    <w:p>
      <w:pPr>
        <w:numPr>
          <w:ilvl w:val="0"/>
          <w:numId w:val="1003"/>
        </w:numPr>
        <w:pStyle w:val="Compact"/>
      </w:pPr>
      <w:r>
        <w:t xml:space="preserve">"Omoiyari" (consideration) feature that suggests culturally appropriate phrasing for sensitive business contexts (e.g., apologies in client correspondence).</w:t>
      </w:r>
    </w:p>
    <w:bookmarkEnd w:id="24"/>
    <w:bookmarkStart w:id="25" w:name="Xef2299be560bf54e721268303d3e31afae566a1"/>
    <w:p>
      <w:pPr>
        <w:pStyle w:val="Heading3"/>
      </w:pPr>
      <w:r>
        <w:t xml:space="preserve">Channel Strategy: Osaka-Centric Engagement</w:t>
      </w:r>
    </w:p>
    <w:p>
      <w:pPr>
        <w:pStyle w:val="FirstParagraph"/>
      </w:pPr>
      <w:r>
        <w:t xml:space="preserve">We abandon digital-first approaches common in Tokyo. Instead, we deploy "Osaka Relationship Marketing":</w:t>
      </w:r>
    </w:p>
    <w:p>
      <w:pPr>
        <w:numPr>
          <w:ilvl w:val="0"/>
          <w:numId w:val="1004"/>
        </w:numPr>
        <w:pStyle w:val="Compact"/>
      </w:pPr>
      <w:r>
        <w:rPr>
          <w:bCs/>
          <w:b/>
        </w:rPr>
        <w:t xml:space="preserve">Local Partnerships:</w:t>
      </w:r>
      <w:r>
        <w:t xml:space="preserve"> </w:t>
      </w:r>
      <w:r>
        <w:t xml:space="preserve">Co-branded workshops with Osaka Chamber of Commerce and Industry (OCIC), featuring real-world use cases for local businesses.</w:t>
      </w:r>
    </w:p>
    <w:p>
      <w:pPr>
        <w:numPr>
          <w:ilvl w:val="0"/>
          <w:numId w:val="1004"/>
        </w:numPr>
        <w:pStyle w:val="Compact"/>
      </w:pPr>
      <w:r>
        <w:rPr>
          <w:bCs/>
          <w:b/>
        </w:rPr>
        <w:t xml:space="preserve">Kyōdō (Collaboration) Events:</w:t>
      </w:r>
      <w:r>
        <w:t xml:space="preserve"> </w:t>
      </w:r>
      <w:r>
        <w:t xml:space="preserve">Hosting "Editing Kaigi" (meetups) at iconic Osaka venues like Kuromon Ichiba Market, blending business with cultural experience.</w:t>
      </w:r>
    </w:p>
    <w:p>
      <w:pPr>
        <w:numPr>
          <w:ilvl w:val="0"/>
          <w:numId w:val="1004"/>
        </w:numPr>
        <w:pStyle w:val="Compact"/>
      </w:pPr>
      <w:r>
        <w:rPr>
          <w:bCs/>
          <w:b/>
        </w:rPr>
        <w:t xml:space="preserve">Trust-Based Outreach:</w:t>
      </w:r>
      <w:r>
        <w:t xml:space="preserve"> </w:t>
      </w:r>
      <w:r>
        <w:t xml:space="preserve">Direct sales via trusted local consultants ("Sūji") rather than cold calls—critical for Osaka's relationship-driven culture.</w:t>
      </w:r>
    </w:p>
    <w:bookmarkEnd w:id="25"/>
    <w:bookmarkEnd w:id="26"/>
    <w:bookmarkStart w:id="27" w:name="tactical-execution-timeline"/>
    <w:p>
      <w:pPr>
        <w:pStyle w:val="Heading2"/>
      </w:pPr>
      <w:r>
        <w:t xml:space="preserve">Tactical Execution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Japan Osaka</w:t>
            </w:r>
          </w:p>
        </w:tc>
      </w:tr>
      <w:tr>
        <w:tc>
          <w:tcPr/>
          <w:p>
            <w:pPr>
              <w:pStyle w:val="Compact"/>
              <w:jc w:val="left"/>
            </w:pPr>
            <w:r>
              <w:t xml:space="preserve">Pre-Launch (Months 1-3)</w:t>
            </w:r>
          </w:p>
        </w:tc>
        <w:tc>
          <w:tcPr/>
          <w:p>
            <w:pPr>
              <w:pStyle w:val="Compact"/>
              <w:jc w:val="left"/>
            </w:pPr>
            <w:r>
              <w:t xml:space="preserve">Q1 2024</w:t>
            </w:r>
          </w:p>
        </w:tc>
        <w:tc>
          <w:tcPr/>
          <w:p>
            <w:pPr>
              <w:pStyle w:val="Compact"/>
              <w:jc w:val="left"/>
            </w:pPr>
            <w:r>
              <w:t xml:space="preserve">- Recruit Osaka-based language experts for product customization</w:t>
            </w:r>
            <w:r>
              <w:br/>
            </w:r>
            <w:r>
              <w:t xml:space="preserve">- Secure OCIC partnership for exclusive access to local SMEs</w:t>
            </w:r>
          </w:p>
        </w:tc>
      </w:tr>
      <w:tr>
        <w:tc>
          <w:tcPr/>
          <w:p>
            <w:pPr>
              <w:pStyle w:val="Compact"/>
              <w:jc w:val="left"/>
            </w:pPr>
            <w:r>
              <w:t xml:space="preserve">Liquidation (Months 4-6)</w:t>
            </w:r>
          </w:p>
        </w:tc>
        <w:tc>
          <w:tcPr/>
          <w:p>
            <w:pPr>
              <w:pStyle w:val="Compact"/>
              <w:jc w:val="left"/>
            </w:pPr>
            <w:r>
              <w:t xml:space="preserve">Q2-Q3 2024</w:t>
            </w:r>
          </w:p>
        </w:tc>
        <w:tc>
          <w:tcPr/>
          <w:p>
            <w:pPr>
              <w:pStyle w:val="Compact"/>
              <w:jc w:val="left"/>
            </w:pPr>
            <w:r>
              <w:t xml:space="preserve">- Launch "Osaka Premium Package" with free on-site training at Umeda business centers</w:t>
            </w:r>
            <w:r>
              <w:br/>
            </w:r>
            <w:r>
              <w:t xml:space="preserve">- Targeted LinkedIn ads using Osaka-specific business keywords (e.g., "Kansai media editing")</w:t>
            </w:r>
          </w:p>
        </w:tc>
      </w:tr>
      <w:tr>
        <w:tc>
          <w:tcPr/>
          <w:p>
            <w:pPr>
              <w:pStyle w:val="Compact"/>
              <w:jc w:val="left"/>
            </w:pPr>
            <w:r>
              <w:t xml:space="preserve">Scale-Up (Months 7-12)</w:t>
            </w:r>
          </w:p>
        </w:tc>
        <w:tc>
          <w:tcPr/>
          <w:p>
            <w:pPr>
              <w:pStyle w:val="Compact"/>
              <w:jc w:val="left"/>
            </w:pPr>
            <w:r>
              <w:t xml:space="preserve">Q4 2024-Q1 2025</w:t>
            </w:r>
          </w:p>
        </w:tc>
        <w:tc>
          <w:tcPr/>
          <w:p>
            <w:pPr>
              <w:pStyle w:val="Compact"/>
              <w:jc w:val="left"/>
            </w:pPr>
            <w:r>
              <w:t xml:space="preserve">- Partner with Osaka University for academic discounts</w:t>
            </w:r>
            <w:r>
              <w:br/>
            </w:r>
            <w:r>
              <w:t xml:space="preserve">- Sponsor "Osaka Creative Week" event with Editor demo zones</w:t>
            </w:r>
          </w:p>
        </w:tc>
      </w:tr>
    </w:tbl>
    <w:bookmarkEnd w:id="27"/>
    <w:bookmarkStart w:id="28" w:name="X8670a37f170d3de0f583c8f245256caf1aaff43"/>
    <w:p>
      <w:pPr>
        <w:pStyle w:val="Heading2"/>
      </w:pPr>
      <w:r>
        <w:t xml:space="preserve">Budget Allocation: Optimizing for Osaka's Market</w:t>
      </w:r>
    </w:p>
    <w:p>
      <w:pPr>
        <w:pStyle w:val="FirstParagraph"/>
      </w:pPr>
      <w:r>
        <w:t xml:space="preserve">With a total budget of ¥150 million (approx. $1 million), 65% is allocated to Osaka-specific tactics:</w:t>
      </w:r>
    </w:p>
    <w:p>
      <w:pPr>
        <w:numPr>
          <w:ilvl w:val="0"/>
          <w:numId w:val="1005"/>
        </w:numPr>
        <w:pStyle w:val="Compact"/>
      </w:pPr>
      <w:r>
        <w:t xml:space="preserve">40%: Localized product development with Osaka linguists (critical for "Editor" credibility)</w:t>
      </w:r>
    </w:p>
    <w:p>
      <w:pPr>
        <w:numPr>
          <w:ilvl w:val="0"/>
          <w:numId w:val="1005"/>
        </w:numPr>
        <w:pStyle w:val="Compact"/>
      </w:pPr>
      <w:r>
        <w:t xml:space="preserve">25%: In-person events and relationship-building in Namba/Umeda districts</w:t>
      </w:r>
    </w:p>
    <w:p>
      <w:pPr>
        <w:numPr>
          <w:ilvl w:val="0"/>
          <w:numId w:val="1005"/>
        </w:numPr>
        <w:pStyle w:val="Compact"/>
      </w:pPr>
      <w:r>
        <w:t xml:space="preserve">20%: Targeted digital campaigns via Japanese platforms (Line, Yahoo! Japan)</w:t>
      </w:r>
    </w:p>
    <w:p>
      <w:pPr>
        <w:numPr>
          <w:ilvl w:val="0"/>
          <w:numId w:val="1005"/>
        </w:numPr>
        <w:pStyle w:val="Compact"/>
      </w:pPr>
      <w:r>
        <w:t xml:space="preserve">15%: Partnership incentives for Osaka business associations</w:t>
      </w:r>
    </w:p>
    <w:bookmarkEnd w:id="28"/>
    <w:bookmarkStart w:id="29" w:name="cultural-risk-mitigation"/>
    <w:p>
      <w:pPr>
        <w:pStyle w:val="Heading2"/>
      </w:pPr>
      <w:r>
        <w:t xml:space="preserve">Cultural Risk Mitigation</w:t>
      </w:r>
    </w:p>
    <w:p>
      <w:pPr>
        <w:pStyle w:val="FirstParagraph"/>
      </w:pPr>
      <w:r>
        <w:t xml:space="preserve">We've identified two key risks:</w:t>
      </w:r>
    </w:p>
    <w:p>
      <w:pPr>
        <w:numPr>
          <w:ilvl w:val="0"/>
          <w:numId w:val="1006"/>
        </w:numPr>
        <w:pStyle w:val="Compact"/>
      </w:pPr>
      <w:r>
        <w:rPr>
          <w:iCs/>
          <w:i/>
        </w:rPr>
        <w:t xml:space="preserve">Over-reliance on English interfaces:</w:t>
      </w:r>
      <w:r>
        <w:t xml:space="preserve"> </w:t>
      </w:r>
      <w:r>
        <w:t xml:space="preserve">All customer-facing materials will use Japanese first, with English as secondary. "Editor" UI will feature Osaka-based design references (e.g., Umeda Sky Building-inspired navigation).</w:t>
      </w:r>
    </w:p>
    <w:p>
      <w:pPr>
        <w:numPr>
          <w:ilvl w:val="0"/>
          <w:numId w:val="1006"/>
        </w:numPr>
        <w:pStyle w:val="Compact"/>
      </w:pPr>
      <w:r>
        <w:rPr>
          <w:iCs/>
          <w:i/>
        </w:rPr>
        <w:t xml:space="preserve">Cultural misalignment in sales pitch:</w:t>
      </w:r>
      <w:r>
        <w:t xml:space="preserve"> </w:t>
      </w:r>
      <w:r>
        <w:t xml:space="preserve">Sales team trained in Osaka "naka no koto" (middle-of-the-road) communication style to avoid aggressive tactics common in Tokyo.</w:t>
      </w:r>
    </w:p>
    <w:bookmarkEnd w:id="29"/>
    <w:bookmarkStart w:id="30" w:name="performance-measurement"/>
    <w:p>
      <w:pPr>
        <w:pStyle w:val="Heading2"/>
      </w:pPr>
      <w:r>
        <w:t xml:space="preserve">Performance Measurement</w:t>
      </w:r>
    </w:p>
    <w:p>
      <w:pPr>
        <w:pStyle w:val="FirstParagraph"/>
      </w:pPr>
      <w:r>
        <w:t xml:space="preserve">We track success through Osaka-specific KPIs:</w:t>
      </w:r>
    </w:p>
    <w:p>
      <w:pPr>
        <w:numPr>
          <w:ilvl w:val="0"/>
          <w:numId w:val="1007"/>
        </w:numPr>
        <w:pStyle w:val="Compact"/>
      </w:pPr>
      <w:r>
        <w:t xml:space="preserve">Daily active users from Osaka-based IP addresses</w:t>
      </w:r>
    </w:p>
    <w:p>
      <w:pPr>
        <w:numPr>
          <w:ilvl w:val="0"/>
          <w:numId w:val="1007"/>
        </w:numPr>
        <w:pStyle w:val="Compact"/>
      </w:pPr>
      <w:r>
        <w:t xml:space="preserve">Number of "Editor" users referencing Osaka-specific business terms in feedback (e.g., "shokunin kishitsu" – professional ethos)</w:t>
      </w:r>
    </w:p>
    <w:p>
      <w:pPr>
        <w:numPr>
          <w:ilvl w:val="0"/>
          <w:numId w:val="1007"/>
        </w:numPr>
        <w:pStyle w:val="Compact"/>
      </w:pPr>
      <w:r>
        <w:t xml:space="preserve">Partnership conversion rate with OCIC member firms</w:t>
      </w:r>
    </w:p>
    <w:bookmarkEnd w:id="30"/>
    <w:bookmarkStart w:id="31" w:name="X0903b52b484f1a6f841cf9b6f89b13d543f3521"/>
    <w:p>
      <w:pPr>
        <w:pStyle w:val="Heading2"/>
      </w:pPr>
      <w:r>
        <w:t xml:space="preserve">Conclusion: Why Osaka is the Catalyst for Japan Success</w:t>
      </w:r>
    </w:p>
    <w:p>
      <w:pPr>
        <w:pStyle w:val="FirstParagraph"/>
      </w:pPr>
      <w:r>
        <w:t xml:space="preserve">This Marketing Plan positions "Editor" not merely as a tool, but as a cultural bridge between global standards and Osaka's unique business ethos. By embedding "Japan Osaka" into every strategy—from linguistically accurate kanji processing to relationship-based sales—we transform Editor from an editing platform into an indispensable local partner. As Osaka embraces innovation while honoring tradition, our Marketing Plan ensures Editor becomes synonymous with professional excellence in Kansai region content creation. Within 18 months, this focused approach will establish the foundation for nationwide expansion across Japan, proving that true market leadership begins with cultural mastery.</w:t>
      </w:r>
    </w:p>
    <w:p>
      <w:pPr>
        <w:pStyle w:val="BodyText"/>
      </w:pPr>
      <w:r>
        <w:rPr>
          <w:iCs/>
          <w:i/>
        </w:rPr>
        <w:t xml:space="preserve">Marketing Plan Execution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Targeting Japan Osaka Market</dc:title>
  <dc:creator/>
  <dc:language>en</dc:language>
  <cp:keywords/>
  <dcterms:created xsi:type="dcterms:W3CDTF">2026-07-21T04:30:41Z</dcterms:created>
  <dcterms:modified xsi:type="dcterms:W3CDTF">2026-07-21T04:30:41Z</dcterms:modified>
</cp:coreProperties>
</file>

<file path=docProps/custom.xml><?xml version="1.0" encoding="utf-8"?>
<Properties xmlns="http://schemas.openxmlformats.org/officeDocument/2006/custom-properties" xmlns:vt="http://schemas.openxmlformats.org/officeDocument/2006/docPropsVTypes"/>
</file>