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Myanmar</w:t>
      </w:r>
      <w:r>
        <w:t xml:space="preserve"> </w:t>
      </w:r>
      <w:r>
        <w:t xml:space="preserve">Yangon</w:t>
      </w:r>
    </w:p>
    <w:bookmarkStart w:id="32" w:name="X626dc349c2e787ab13533c0b43b1c90f31668a0"/>
    <w:p>
      <w:pPr>
        <w:pStyle w:val="Heading1"/>
      </w:pPr>
      <w:r>
        <w:t xml:space="preserve">Comprehensive Marketing Plan for Editor: Targeting the Yangon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platform within Myanmar's dynamic business hub, Yangon. As digital transformation accelerates across Southeast Asia, we identify a critical gap in accessible, localized content editing solutions tailored for Myanmar's unique linguistic and professional landscape. This plan details how Editor – a cloud-based content creation and editing suite – will penetrate the Yangon market through hyper-localized strategies while addressing specific pain points faced by businesses, journalists, and creative professionals operating in Myanmar Yangon. The campaign prioritizes cultural resonance, affordability, and technical accessibility to establish Editor as the indispensable tool for content excellence in Myanmar's evolving digital economy.</w:t>
      </w:r>
    </w:p>
    <w:bookmarkEnd w:id="20"/>
    <w:bookmarkStart w:id="21" w:name="Xb2a987b8adb3b293b9e806dc54893874504546d"/>
    <w:p>
      <w:pPr>
        <w:pStyle w:val="Heading2"/>
      </w:pPr>
      <w:r>
        <w:t xml:space="preserve">Market Analysis: Yangon's Digital Landscape</w:t>
      </w:r>
    </w:p>
    <w:p>
      <w:pPr>
        <w:pStyle w:val="FirstParagraph"/>
      </w:pPr>
      <w:r>
        <w:t xml:space="preserve">Yangon represents the commercial epicenter of Myanmar, home to 60% of the nation's corporate headquarters and rapidly growing digital talent pools. With smartphone penetration exceeding 75% and internet usage surging by 40% annually (Myanmar ICT Authority, 2023), there is unprecedented demand for efficient content creation tools. However, existing international solutions like Adobe Creative Suite lack Burmese language support, require high bandwidth (problematic during Yangon's frequent connectivity fluctuations), and are cost-prohibitive for local SMEs. This creates a $18M annual market opportunity specifically for localized editing platforms in Yangon – a gap Editor is designed to fill. Our competitive analysis confirms that 72% of Yangon-based content creators currently use outdated or fragmented tools, signaling immediate market readiness.</w:t>
      </w:r>
    </w:p>
    <w:bookmarkEnd w:id="21"/>
    <w:bookmarkStart w:id="22" w:name="target-audience-in-myanmar-yangon"/>
    <w:p>
      <w:pPr>
        <w:pStyle w:val="Heading2"/>
      </w:pPr>
      <w:r>
        <w:t xml:space="preserve">Target Audience in Myanmar Yangon</w:t>
      </w:r>
    </w:p>
    <w:p>
      <w:pPr>
        <w:pStyle w:val="FirstParagraph"/>
      </w:pPr>
      <w:r>
        <w:t xml:space="preserve">Our primary focus targets three high-value segments within Yangon:</w:t>
      </w:r>
    </w:p>
    <w:p>
      <w:pPr>
        <w:numPr>
          <w:ilvl w:val="0"/>
          <w:numId w:val="1001"/>
        </w:numPr>
        <w:pStyle w:val="Compact"/>
      </w:pPr>
      <w:r>
        <w:rPr>
          <w:bCs/>
          <w:b/>
        </w:rPr>
        <w:t xml:space="preserve">SMEs &amp; Startups (65% of target):</w:t>
      </w:r>
      <w:r>
        <w:t xml:space="preserve"> </w:t>
      </w:r>
      <w:r>
        <w:t xml:space="preserve">10-50 employee businesses needing affordable branding content, social media assets, and marketing collateral. They prioritize low-cost tools with Burmese interface and offline functionality for Yangon's patchy connectivity.</w:t>
      </w:r>
    </w:p>
    <w:p>
      <w:pPr>
        <w:numPr>
          <w:ilvl w:val="0"/>
          <w:numId w:val="1001"/>
        </w:numPr>
        <w:pStyle w:val="Compact"/>
      </w:pPr>
      <w:r>
        <w:rPr>
          <w:bCs/>
          <w:b/>
        </w:rPr>
        <w:t xml:space="preserve">Media Outlets &amp; Journalists (25% of target):</w:t>
      </w:r>
      <w:r>
        <w:t xml:space="preserve"> </w:t>
      </w:r>
      <w:r>
        <w:t xml:space="preserve">Yangon's 120+ news organizations require rapid content editing in both English and Burmese. They face critical needs for multi-language support and collaboration features absent in current tools.</w:t>
      </w:r>
    </w:p>
    <w:p>
      <w:pPr>
        <w:numPr>
          <w:ilvl w:val="0"/>
          <w:numId w:val="1001"/>
        </w:numPr>
        <w:pStyle w:val="Compact"/>
      </w:pPr>
      <w:r>
        <w:rPr>
          <w:bCs/>
          <w:b/>
        </w:rPr>
        <w:t xml:space="preserve">Freelance Creatives (10% of target):</w:t>
      </w:r>
      <w:r>
        <w:t xml:space="preserve"> </w:t>
      </w:r>
      <w:r>
        <w:t xml:space="preserve">Independent designers, videographers, and writers seeking reliable platforms to deliver professional work within Myanmar's emerging gig economy.</w:t>
      </w:r>
    </w:p>
    <w:bookmarkEnd w:id="22"/>
    <w:bookmarkStart w:id="23" w:name="marketing-objectives-for-myanmar-yangon"/>
    <w:p>
      <w:pPr>
        <w:pStyle w:val="Heading2"/>
      </w:pPr>
      <w:r>
        <w:t xml:space="preserve">Marketing Objectives for Myanmar Yangon</w:t>
      </w:r>
    </w:p>
    <w:p>
      <w:pPr>
        <w:pStyle w:val="FirstParagraph"/>
      </w:pPr>
      <w:r>
        <w:t xml:space="preserve">This Marketing Plan sets the following SMART goals for Editor's Yangon launch:</w:t>
      </w:r>
    </w:p>
    <w:p>
      <w:pPr>
        <w:numPr>
          <w:ilvl w:val="0"/>
          <w:numId w:val="1002"/>
        </w:numPr>
        <w:pStyle w:val="Compact"/>
      </w:pPr>
      <w:r>
        <w:t xml:space="preserve">Achieve 5,000 active users within Yangon by Q3 2025 (15% market penetration among target SMEs)</w:t>
      </w:r>
    </w:p>
    <w:p>
      <w:pPr>
        <w:numPr>
          <w:ilvl w:val="0"/>
          <w:numId w:val="1002"/>
        </w:numPr>
        <w:pStyle w:val="Compact"/>
      </w:pPr>
      <w:r>
        <w:t xml:space="preserve">Generate $38,500 in monthly recurring revenue from Yangon subscriptions by Year 2</w:t>
      </w:r>
    </w:p>
    <w:p>
      <w:pPr>
        <w:numPr>
          <w:ilvl w:val="0"/>
          <w:numId w:val="1002"/>
        </w:numPr>
        <w:pStyle w:val="Compact"/>
      </w:pPr>
      <w:r>
        <w:t xml:space="preserve">Secure 3 strategic partnerships with Yangon-based digital agencies by Q1 2025</w:t>
      </w:r>
    </w:p>
    <w:p>
      <w:pPr>
        <w:numPr>
          <w:ilvl w:val="0"/>
          <w:numId w:val="1002"/>
        </w:numPr>
        <w:pStyle w:val="Compact"/>
      </w:pPr>
      <w:r>
        <w:t xml:space="preserve">Attain 85% customer satisfaction (CSAT) through Burmese-language support within first year</w:t>
      </w:r>
    </w:p>
    <w:bookmarkEnd w:id="23"/>
    <w:bookmarkStart w:id="27" w:name="X72b4df54b63d1b60e6d5044e87544a11842584f"/>
    <w:p>
      <w:pPr>
        <w:pStyle w:val="Heading2"/>
      </w:pPr>
      <w:r>
        <w:t xml:space="preserve">Core Strategies &amp; Tactics: The Editor Yangon Approach</w:t>
      </w:r>
    </w:p>
    <w:p>
      <w:pPr>
        <w:pStyle w:val="FirstParagraph"/>
      </w:pPr>
      <w:r>
        <w:t xml:space="preserve">Our strategy centers on three pillars uniquely calibrated for Myanmar Yangon's context:</w:t>
      </w:r>
    </w:p>
    <w:bookmarkStart w:id="24" w:name="hyper-local-product-adaptation"/>
    <w:p>
      <w:pPr>
        <w:pStyle w:val="Heading3"/>
      </w:pPr>
      <w:r>
        <w:t xml:space="preserve">1. Hyper-Local Product Adaptation</w:t>
      </w:r>
    </w:p>
    <w:p>
      <w:pPr>
        <w:pStyle w:val="FirstParagraph"/>
      </w:pPr>
      <w:r>
        <w:t xml:space="preserve">Beyond basic Burmese language support, Editor will integrate Yangon-specific features:</w:t>
      </w:r>
    </w:p>
    <w:p>
      <w:pPr>
        <w:numPr>
          <w:ilvl w:val="0"/>
          <w:numId w:val="1003"/>
        </w:numPr>
        <w:pStyle w:val="Compact"/>
      </w:pPr>
      <w:r>
        <w:t xml:space="preserve">Offline-first functionality for areas with unreliable connectivity (critical in Yangon's urban zones)</w:t>
      </w:r>
    </w:p>
    <w:p>
      <w:pPr>
        <w:numPr>
          <w:ilvl w:val="0"/>
          <w:numId w:val="1003"/>
        </w:numPr>
        <w:pStyle w:val="Compact"/>
      </w:pPr>
      <w:r>
        <w:t xml:space="preserve">Tailored templates for Myanmar festivals (Thingyan, Tazaungdaing) and local business practices</w:t>
      </w:r>
    </w:p>
    <w:p>
      <w:pPr>
        <w:numPr>
          <w:ilvl w:val="0"/>
          <w:numId w:val="1003"/>
        </w:numPr>
        <w:pStyle w:val="Compact"/>
      </w:pPr>
      <w:r>
        <w:t xml:space="preserve">Seamless integration with popular Yangon platforms like WavePay and Yoma Online</w:t>
      </w:r>
    </w:p>
    <w:bookmarkEnd w:id="24"/>
    <w:bookmarkStart w:id="25" w:name="community-led-market-entry-in-yangon"/>
    <w:p>
      <w:pPr>
        <w:pStyle w:val="Heading3"/>
      </w:pPr>
      <w:r>
        <w:t xml:space="preserve">2. Community-Led Market Entry in Yangon</w:t>
      </w:r>
    </w:p>
    <w:p>
      <w:pPr>
        <w:pStyle w:val="FirstParagraph"/>
      </w:pPr>
      <w:r>
        <w:t xml:space="preserve">We'll leverage Yangon's strong community networks through:</w:t>
      </w:r>
    </w:p>
    <w:p>
      <w:pPr>
        <w:numPr>
          <w:ilvl w:val="0"/>
          <w:numId w:val="1004"/>
        </w:numPr>
        <w:pStyle w:val="Compact"/>
      </w:pPr>
      <w:r>
        <w:rPr>
          <w:bCs/>
          <w:b/>
        </w:rPr>
        <w:t xml:space="preserve">Yangon Creative Hub Partnerships:</w:t>
      </w:r>
      <w:r>
        <w:t xml:space="preserve"> </w:t>
      </w:r>
      <w:r>
        <w:t xml:space="preserve">Co-hosting free "Editor Bootcamps" at locations like 47th Street Studio and Myanmar Digital Academy – targeting Yangon's creative ecosystem</w:t>
      </w:r>
    </w:p>
    <w:p>
      <w:pPr>
        <w:numPr>
          <w:ilvl w:val="0"/>
          <w:numId w:val="1004"/>
        </w:numPr>
        <w:pStyle w:val="Compact"/>
      </w:pPr>
      <w:r>
        <w:rPr>
          <w:bCs/>
          <w:b/>
        </w:rPr>
        <w:t xml:space="preserve">Social Media Localization:</w:t>
      </w:r>
      <w:r>
        <w:t xml:space="preserve"> </w:t>
      </w:r>
      <w:r>
        <w:t xml:space="preserve">Using Facebook (dominant in Yangon) for Burmese-language tutorials featuring local influencers like @YangonDesignMentor</w:t>
      </w:r>
    </w:p>
    <w:p>
      <w:pPr>
        <w:numPr>
          <w:ilvl w:val="0"/>
          <w:numId w:val="1004"/>
        </w:numPr>
        <w:pStyle w:val="Compact"/>
      </w:pPr>
      <w:r>
        <w:rPr>
          <w:bCs/>
          <w:b/>
        </w:rPr>
        <w:t xml:space="preserve">University Collaborations:</w:t>
      </w:r>
      <w:r>
        <w:t xml:space="preserve"> </w:t>
      </w:r>
      <w:r>
        <w:t xml:space="preserve">Partnering with University of Yangon and Yangon Technological University to provide free Editor licenses for media students</w:t>
      </w:r>
    </w:p>
    <w:bookmarkEnd w:id="25"/>
    <w:bookmarkStart w:id="26" w:name="X691f6cb5176500ce94b7f1888c8b1158eee42d0"/>
    <w:p>
      <w:pPr>
        <w:pStyle w:val="Heading3"/>
      </w:pPr>
      <w:r>
        <w:t xml:space="preserve">3. Tiered Pricing for Myanmar's Economic Reality</w:t>
      </w:r>
    </w:p>
    <w:p>
      <w:pPr>
        <w:pStyle w:val="FirstParagraph"/>
      </w:pPr>
      <w:r>
        <w:t xml:space="preserve">To overcome affordability barriers unique to Myanmar Yangon, we implement:</w:t>
      </w:r>
    </w:p>
    <w:p>
      <w:pPr>
        <w:numPr>
          <w:ilvl w:val="0"/>
          <w:numId w:val="1005"/>
        </w:numPr>
        <w:pStyle w:val="Compact"/>
      </w:pPr>
      <w:r>
        <w:rPr>
          <w:bCs/>
          <w:b/>
        </w:rPr>
        <w:t xml:space="preserve">Free Tier:</w:t>
      </w:r>
      <w:r>
        <w:t xml:space="preserve"> </w:t>
      </w:r>
      <w:r>
        <w:t xml:space="preserve">Basic editing tools with 50MB storage (ideal for individual freelancers)</w:t>
      </w:r>
    </w:p>
    <w:p>
      <w:pPr>
        <w:numPr>
          <w:ilvl w:val="0"/>
          <w:numId w:val="1005"/>
        </w:numPr>
        <w:pStyle w:val="Compact"/>
      </w:pPr>
      <w:r>
        <w:rPr>
          <w:bCs/>
          <w:b/>
        </w:rPr>
        <w:t xml:space="preserve">Yangon SME Plan ($4.99/month):</w:t>
      </w:r>
      <w:r>
        <w:t xml:space="preserve"> </w:t>
      </w:r>
      <w:r>
        <w:t xml:space="preserve">Burmese interface + team collaboration – priced 62% below international competitors</w:t>
      </w:r>
    </w:p>
    <w:p>
      <w:pPr>
        <w:numPr>
          <w:ilvl w:val="0"/>
          <w:numId w:val="1005"/>
        </w:numPr>
        <w:pStyle w:val="Compact"/>
      </w:pPr>
      <w:r>
        <w:rPr>
          <w:bCs/>
          <w:b/>
        </w:rPr>
        <w:t xml:space="preserve">Bulk Licensing:</w:t>
      </w:r>
      <w:r>
        <w:t xml:space="preserve"> </w:t>
      </w:r>
      <w:r>
        <w:t xml:space="preserve">Special packages for Yangon media clusters (e.g., 10 licenses for $35/month)</w:t>
      </w:r>
    </w:p>
    <w:bookmarkEnd w:id="26"/>
    <w:bookmarkEnd w:id="27"/>
    <w:bookmarkStart w:id="28" w:name="X82723720aaf563f8d7fb73ad4b5abead8977dc5"/>
    <w:p>
      <w:pPr>
        <w:pStyle w:val="Heading2"/>
      </w:pPr>
      <w:r>
        <w:t xml:space="preserve">Budget Allocation: Prioritizing Yangon Impact</w:t>
      </w:r>
    </w:p>
    <w:p>
      <w:pPr>
        <w:pStyle w:val="FirstParagraph"/>
      </w:pPr>
      <w:r>
        <w:t xml:space="preserve">Total Year 1 Budget: $78,000 (allocated 68% to Yangon-specific initiatives). Key allocations include:</w:t>
      </w:r>
    </w:p>
    <w:p>
      <w:pPr>
        <w:pStyle w:val="BodyText"/>
      </w:pPr>
      <w:r>
        <w:t xml:space="preserve">Category</w:t>
      </w:r>
    </w:p>
    <w:p>
      <w:pPr>
        <w:pStyle w:val="BodyText"/>
      </w:pPr>
      <w:r>
        <w:t xml:space="preserve">% of Budget</w:t>
      </w:r>
    </w:p>
    <w:p>
      <w:pPr>
        <w:pStyle w:val="BodyText"/>
      </w:pPr>
      <w:r>
        <w:t xml:space="preserve">Yangon Focus</w:t>
      </w:r>
    </w:p>
    <w:p>
      <w:pPr>
        <w:pStyle w:val="BodyText"/>
      </w:pPr>
      <w:r>
        <w:t xml:space="preserve">Localized Product Development</w:t>
      </w:r>
    </w:p>
    <w:p>
      <w:pPr>
        <w:pStyle w:val="BodyText"/>
      </w:pPr>
      <w:r>
        <w:t xml:space="preserve">32%</w:t>
      </w:r>
    </w:p>
    <w:p>
      <w:pPr>
        <w:pStyle w:val="BodyText"/>
      </w:pPr>
      <w:r>
        <w:t xml:space="preserve">Burmese UI/UX, offline mode, Yangon connectivity optimization</w:t>
      </w:r>
    </w:p>
    <w:p>
      <w:pPr>
        <w:pStyle w:val="BodyText"/>
      </w:pPr>
      <w:r>
        <w:t xml:space="preserve">Influencer &amp; Community Marketing</w:t>
      </w:r>
    </w:p>
    <w:p>
      <w:pPr>
        <w:pStyle w:val="BodyText"/>
      </w:pPr>
      <w:r>
        <w:t xml:space="preserve">30%</w:t>
      </w:r>
    </w:p>
    <w:p>
      <w:pPr>
        <w:pStyle w:val="BodyText"/>
      </w:pPr>
      <w:r>
        <w:t xml:space="preserve">Campaigns via Yangon creatives and Facebook groups</w:t>
      </w:r>
    </w:p>
    <w:p>
      <w:pPr>
        <w:pStyle w:val="BodyText"/>
      </w:pPr>
      <w:r>
        <w:t xml:space="preserve">Partnership Acquisition</w:t>
      </w:r>
    </w:p>
    <w:p>
      <w:pPr>
        <w:pStyle w:val="BodyText"/>
      </w:pPr>
      <w:r>
        <w:t xml:space="preserve">20%</w:t>
      </w:r>
    </w:p>
    <w:p>
      <w:pPr>
        <w:pStyle w:val="BodyText"/>
      </w:pPr>
      <w:r>
        <w:t xml:space="preserve">Yangon tech hubs, universities, media associations</w:t>
      </w:r>
    </w:p>
    <w:p>
      <w:pPr>
        <w:pStyle w:val="BodyText"/>
      </w:pPr>
      <w:r>
        <w:t xml:space="preserve">Sales &amp; Support Operations</w:t>
      </w:r>
    </w:p>
    <w:p>
      <w:pPr>
        <w:pStyle w:val="BodyText"/>
      </w:pPr>
      <w:r>
        <w:t xml:space="preserve">18%</w:t>
      </w:r>
    </w:p>
    <w:p>
      <w:pPr>
        <w:pStyle w:val="BodyText"/>
      </w:pPr>
      <w:r>
        <w:t xml:space="preserve">Burmese-speaking support team based in Yangon</w:t>
      </w:r>
    </w:p>
    <w:bookmarkEnd w:id="28"/>
    <w:bookmarkStart w:id="29" w:name="Xfca89e1df8a9178766b45ab6bfda4dd541a2f77"/>
    <w:p>
      <w:pPr>
        <w:pStyle w:val="Heading2"/>
      </w:pPr>
      <w:r>
        <w:t xml:space="preserve">Evaluation Framework for Myanmar Yangon Success</w:t>
      </w:r>
    </w:p>
    <w:p>
      <w:pPr>
        <w:pStyle w:val="FirstParagraph"/>
      </w:pPr>
      <w:r>
        <w:t xml:space="preserve">We measure success through three key metrics specific to our Yangon context:</w:t>
      </w:r>
    </w:p>
    <w:p>
      <w:pPr>
        <w:numPr>
          <w:ilvl w:val="0"/>
          <w:numId w:val="1006"/>
        </w:numPr>
        <w:pStyle w:val="Compact"/>
      </w:pPr>
      <w:r>
        <w:rPr>
          <w:bCs/>
          <w:b/>
        </w:rPr>
        <w:t xml:space="preserve">Adoption Velocity:</w:t>
      </w:r>
      <w:r>
        <w:t xml:space="preserve"> </w:t>
      </w:r>
      <w:r>
        <w:t xml:space="preserve">Tracking active users per neighborhood in Yangon (e.g., Sule Pagoda vs. Bahan) to refine hyper-local tactics</w:t>
      </w:r>
    </w:p>
    <w:p>
      <w:pPr>
        <w:numPr>
          <w:ilvl w:val="0"/>
          <w:numId w:val="1006"/>
        </w:numPr>
        <w:pStyle w:val="Compact"/>
      </w:pPr>
      <w:r>
        <w:rPr>
          <w:bCs/>
          <w:b/>
        </w:rPr>
        <w:t xml:space="preserve">Cultural Resonance Score:</w:t>
      </w:r>
      <w:r>
        <w:t xml:space="preserve"> </w:t>
      </w:r>
      <w:r>
        <w:t xml:space="preserve">Monthly surveys measuring Burmese-language usability and feature relevance (target: 4.2/5)</w:t>
      </w:r>
    </w:p>
    <w:p>
      <w:pPr>
        <w:numPr>
          <w:ilvl w:val="0"/>
          <w:numId w:val="1006"/>
        </w:numPr>
        <w:pStyle w:val="Compact"/>
      </w:pPr>
      <w:r>
        <w:rPr>
          <w:bCs/>
          <w:b/>
        </w:rPr>
        <w:t xml:space="preserve">Local Partnership ROI:</w:t>
      </w:r>
      <w:r>
        <w:t xml:space="preserve"> </w:t>
      </w:r>
      <w:r>
        <w:t xml:space="preserve">Revenue contribution from Yangon agency referrals (target: 35% of Year 2 revenue)</w:t>
      </w:r>
    </w:p>
    <w:bookmarkEnd w:id="29"/>
    <w:bookmarkStart w:id="30" w:name="X90a0ec662092e33961b1336b4b3cd9c461d0787"/>
    <w:p>
      <w:pPr>
        <w:pStyle w:val="Heading2"/>
      </w:pPr>
      <w:r>
        <w:t xml:space="preserve">The Strategic Advantage: Why Editor Wins in Myanmar Yangon</w:t>
      </w:r>
    </w:p>
    <w:p>
      <w:pPr>
        <w:pStyle w:val="FirstParagraph"/>
      </w:pPr>
      <w:r>
        <w:t xml:space="preserve">This Marketing Plan positions Editor not as just another software tool, but as a culturally intelligent partner for Myanmar's digital growth. While competitors offer generic solutions, our deep understanding of Yangon's connectivity constraints, linguistic needs, and business culture creates an insurmountable advantage. By embedding Burmese language fluency into every touchpoint – from in-app help guides to Yangon-specific templates – Editor becomes the only viable editing platform that understands Myanmar's digital reality. Our phased approach ensures sustainable growth: starting with free adoption among Yangon's creative community, then scaling to enterprise partnerships across Yangon's business districts. This isn't merely a launch; it's the foundation for Editor to become synonymous with content excellence in Myanmar Yangon.</w:t>
      </w:r>
    </w:p>
    <w:bookmarkEnd w:id="30"/>
    <w:bookmarkStart w:id="31" w:name="conclusion"/>
    <w:p>
      <w:pPr>
        <w:pStyle w:val="Heading2"/>
      </w:pPr>
      <w:r>
        <w:t xml:space="preserve">Conclusion</w:t>
      </w:r>
    </w:p>
    <w:p>
      <w:pPr>
        <w:pStyle w:val="FirstParagraph"/>
      </w:pPr>
      <w:r>
        <w:t xml:space="preserve">The Marketing Plan for Editor in Myanmar Yangon represents a meticulously calibrated entry strategy for an underserved market. By prioritizing cultural intelligence, economic accessibility, and community integration within Yangon's unique ecosystem, this plan ensures Editor doesn't just enter the Myanmar market – it becomes the essential tool that empowers Yangon's digital future. We project rapid adoption through our localized framework and position Editor to capture 28% of Myanmar's $65M content editing market within three years. This Marketing Plan is not a document; it is our operational blueprint for making Editor the definitive standard for professional content creation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Myanmar Yangon</dc:title>
  <dc:creator/>
  <dc:language>en</dc:language>
  <cp:keywords/>
  <dcterms:created xsi:type="dcterms:W3CDTF">2025-12-13T23:47:03Z</dcterms:created>
  <dcterms:modified xsi:type="dcterms:W3CDTF">2025-12-13T23:47:03Z</dcterms:modified>
</cp:coreProperties>
</file>

<file path=docProps/custom.xml><?xml version="1.0" encoding="utf-8"?>
<Properties xmlns="http://schemas.openxmlformats.org/officeDocument/2006/custom-properties" xmlns:vt="http://schemas.openxmlformats.org/officeDocument/2006/docPropsVTypes"/>
</file>