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New</w:t>
      </w:r>
      <w:r>
        <w:t xml:space="preserve"> </w:t>
      </w:r>
      <w:r>
        <w:t xml:space="preserve">Zealand</w:t>
      </w:r>
      <w:r>
        <w:t xml:space="preserve"> </w:t>
      </w:r>
      <w:r>
        <w:t xml:space="preserve">Auckland</w:t>
      </w:r>
    </w:p>
    <w:bookmarkStart w:id="31" w:name="X51531b151982e53ead1de04055ffaf6baf210a0"/>
    <w:p>
      <w:pPr>
        <w:pStyle w:val="Heading1"/>
      </w:pPr>
      <w:r>
        <w:t xml:space="preserve">Comprehensive Marketing Plan: Editor Solutions for New Zealand Auckland Businesses</w:t>
      </w:r>
    </w:p>
    <w:bookmarkStart w:id="20" w:name="executive-summary"/>
    <w:p>
      <w:pPr>
        <w:pStyle w:val="Heading2"/>
      </w:pPr>
      <w:r>
        <w:t xml:space="preserve">Executive Summary</w:t>
      </w:r>
    </w:p>
    <w:p>
      <w:pPr>
        <w:pStyle w:val="FirstParagraph"/>
      </w:pPr>
      <w:r>
        <w:t xml:space="preserve">This Marketing Plan details the strategic approach to establish and grow "Editor" – a cutting-edge AI-powered content editing platform – as the premier solution for businesses across New Zealand Auckland. Recognizing the unique challenges faced by Auckland's dynamic business ecosystem, this plan outlines targeted initiatives to position Editor as an indispensable tool for professionals in Tāmaki Makaurau (Auckland). With 22% of New Zealand's GDP generated in Auckland and over 1.6 million residents driving diverse industries from tech to tourism, the demand for efficient, accurate content management is critical. This Marketing Plan prioritizes local market penetration, leveraging Auckland-specific insights to achieve 30% market share among SMEs within two years.</w:t>
      </w:r>
    </w:p>
    <w:bookmarkEnd w:id="20"/>
    <w:bookmarkStart w:id="21" w:name="Xabd3aacb728f19c4084581faeb867275f523377"/>
    <w:p>
      <w:pPr>
        <w:pStyle w:val="Heading2"/>
      </w:pPr>
      <w:r>
        <w:t xml:space="preserve">Market Analysis: New Zealand Auckland Context</w:t>
      </w:r>
    </w:p>
    <w:p>
      <w:pPr>
        <w:pStyle w:val="FirstParagraph"/>
      </w:pPr>
      <w:r>
        <w:t xml:space="preserve">Auckland's business landscape is characterized by rapid growth, multiculturalism, and a strong emphasis on digital communication. Local businesses face unique pain points: high operational costs in a competitive market, the need for culturally resonant content (including Te Reo Māori integration), and challenges managing remote teams across Auckland's sprawling suburbs. According to the Auckland Business Survey 2023, 74% of local SMEs report editing delays impacting client deliverables and brand reputation. "Editor" directly addresses these gaps with features like real-time collaboration for Auckland-based teams, Māori language support, and compliance with New Zealand privacy laws (Privacy Act 2020). Competitors lack this hyperlocal customization, creating a significant opportunity to dominate the New Zealand Auckland market.</w:t>
      </w:r>
    </w:p>
    <w:bookmarkEnd w:id="21"/>
    <w:bookmarkStart w:id="22" w:name="target-audience-in-new-zealand-auckland"/>
    <w:p>
      <w:pPr>
        <w:pStyle w:val="Heading2"/>
      </w:pPr>
      <w:r>
        <w:t xml:space="preserve">Target Audience in New Zealand Auckland</w:t>
      </w:r>
    </w:p>
    <w:p>
      <w:pPr>
        <w:pStyle w:val="FirstParagraph"/>
      </w:pPr>
      <w:r>
        <w:t xml:space="preserve">The core target audience for "Editor" is professionals and businesses across Tāmaki Makaurau requiring high-volume, accurate content creation:</w:t>
      </w:r>
    </w:p>
    <w:p>
      <w:pPr>
        <w:numPr>
          <w:ilvl w:val="0"/>
          <w:numId w:val="1001"/>
        </w:numPr>
        <w:pStyle w:val="Compact"/>
      </w:pPr>
      <w:r>
        <w:rPr>
          <w:bCs/>
          <w:b/>
        </w:rPr>
        <w:t xml:space="preserve">SMEs in Central Business District (CBD), Ponsonby, Newmarket:</w:t>
      </w:r>
      <w:r>
        <w:t xml:space="preserve"> </w:t>
      </w:r>
      <w:r>
        <w:t xml:space="preserve">Marketing agencies, consultants, and startups needing brand-aligned content quickly.</w:t>
      </w:r>
    </w:p>
    <w:p>
      <w:pPr>
        <w:numPr>
          <w:ilvl w:val="0"/>
          <w:numId w:val="1001"/>
        </w:numPr>
        <w:pStyle w:val="Compact"/>
      </w:pPr>
      <w:r>
        <w:rPr>
          <w:bCs/>
          <w:b/>
        </w:rPr>
        <w:t xml:space="preserve">Tourism &amp; Hospitality Sector:</w:t>
      </w:r>
      <w:r>
        <w:t xml:space="preserve"> </w:t>
      </w:r>
      <w:r>
        <w:t xml:space="preserve">Businesses like Air New Zealand partners or boutique hotels requiring multilingual content for global visitors.</w:t>
      </w:r>
    </w:p>
    <w:p>
      <w:pPr>
        <w:numPr>
          <w:ilvl w:val="0"/>
          <w:numId w:val="1001"/>
        </w:numPr>
        <w:pStyle w:val="Compact"/>
      </w:pPr>
      <w:r>
        <w:rPr>
          <w:bCs/>
          <w:b/>
        </w:rPr>
        <w:t xml:space="preserve">Educational Institutions &amp; NGOs:</w:t>
      </w:r>
      <w:r>
        <w:t xml:space="preserve"> </w:t>
      </w:r>
      <w:r>
        <w:t xml:space="preserve">Universities (e.g., University of Auckland) and community organizations needing accessible, inclusive editing tools.</w:t>
      </w:r>
    </w:p>
    <w:bookmarkEnd w:id="22"/>
    <w:bookmarkStart w:id="23" w:name="Xdec43bb0ac8e36ab0a94be9735189d93a085037"/>
    <w:p>
      <w:pPr>
        <w:pStyle w:val="Heading2"/>
      </w:pPr>
      <w:r>
        <w:t xml:space="preserve">Unique Value Proposition for New Zealand Auckland</w:t>
      </w:r>
    </w:p>
    <w:p>
      <w:pPr>
        <w:pStyle w:val="FirstParagraph"/>
      </w:pPr>
      <w:r>
        <w:t xml:space="preserve">"Editor" isn’t just another tool – it’s engineered for New Zealand’s linguistic and business environment. Unlike global platforms, Editor features:</w:t>
      </w:r>
    </w:p>
    <w:p>
      <w:pPr>
        <w:numPr>
          <w:ilvl w:val="0"/>
          <w:numId w:val="1002"/>
        </w:numPr>
        <w:pStyle w:val="Compact"/>
      </w:pPr>
      <w:r>
        <w:rPr>
          <w:bCs/>
          <w:b/>
        </w:rPr>
        <w:t xml:space="preserve">Te Reo Māori Integration:</w:t>
      </w:r>
      <w:r>
        <w:t xml:space="preserve"> </w:t>
      </w:r>
      <w:r>
        <w:t xml:space="preserve">Grammar checks and style guides tailored to both English and Māori contexts, respecting NZ cultural values.</w:t>
      </w:r>
    </w:p>
    <w:p>
      <w:pPr>
        <w:numPr>
          <w:ilvl w:val="0"/>
          <w:numId w:val="1002"/>
        </w:numPr>
        <w:pStyle w:val="Compact"/>
      </w:pPr>
      <w:r>
        <w:rPr>
          <w:bCs/>
          <w:b/>
        </w:rPr>
        <w:t xml:space="preserve">Auckland-Specific Templates:</w:t>
      </w:r>
      <w:r>
        <w:t xml:space="preserve"> </w:t>
      </w:r>
      <w:r>
        <w:t xml:space="preserve">Pre-built content frameworks for local events (e.g., Auckland Arts Festival), industry standards, and Kiwi business communication norms.</w:t>
      </w:r>
    </w:p>
    <w:p>
      <w:pPr>
        <w:numPr>
          <w:ilvl w:val="0"/>
          <w:numId w:val="1002"/>
        </w:numPr>
        <w:pStyle w:val="Compact"/>
      </w:pPr>
      <w:r>
        <w:rPr>
          <w:bCs/>
          <w:b/>
        </w:rPr>
        <w:t xml:space="preserve">Local Data Compliance:</w:t>
      </w:r>
      <w:r>
        <w:t xml:space="preserve"> </w:t>
      </w:r>
      <w:r>
        <w:t xml:space="preserve">Hosted on NZ servers to ensure adherence to the Privacy Act 2020, a key concern for Auckland businesses handling sensitive client data.</w:t>
      </w:r>
    </w:p>
    <w:bookmarkEnd w:id="23"/>
    <w:bookmarkStart w:id="27" w:name="X5bb4ef8bc5153515fafa3363b648e7fc9dd97ff"/>
    <w:p>
      <w:pPr>
        <w:pStyle w:val="Heading2"/>
      </w:pPr>
      <w:r>
        <w:t xml:space="preserve">Marketing Strategies: Localized New Zealand Approach</w:t>
      </w:r>
    </w:p>
    <w:p>
      <w:pPr>
        <w:pStyle w:val="FirstParagraph"/>
      </w:pPr>
      <w:r>
        <w:t xml:space="preserve">This Marketing Plan adopts a multi-channel strategy focused exclusively on Auckland’s ecosystem:</w:t>
      </w:r>
    </w:p>
    <w:bookmarkStart w:id="24" w:name="X8970e933fec06808b8fde112eb84a00c5659328"/>
    <w:p>
      <w:pPr>
        <w:pStyle w:val="Heading3"/>
      </w:pPr>
      <w:r>
        <w:t xml:space="preserve">1. Hyperlocal Partnerships (New Zealand Auckland Focus)</w:t>
      </w:r>
    </w:p>
    <w:p>
      <w:pPr>
        <w:pStyle w:val="FirstParagraph"/>
      </w:pPr>
      <w:r>
        <w:t xml:space="preserve">Collaborate with key Auckland institutions:</w:t>
      </w:r>
      <w:r>
        <w:t xml:space="preserve"> </w:t>
      </w:r>
      <w:r>
        <w:t xml:space="preserve">• Partner with the Auckland Chamber of Commerce for exclusive SME discounts.</w:t>
      </w:r>
      <w:r>
        <w:t xml:space="preserve"> </w:t>
      </w:r>
      <w:r>
        <w:t xml:space="preserve">• Integrate "Editor" into workshops hosted by Creative HQ (Ponsonby) and BusinessNZ’s Auckland chapter.</w:t>
      </w:r>
      <w:r>
        <w:t xml:space="preserve"> </w:t>
      </w:r>
      <w:r>
        <w:t xml:space="preserve">• Offer free trials to University of Auckland student startups via the UoA Innovation Hub.</w:t>
      </w:r>
    </w:p>
    <w:bookmarkEnd w:id="24"/>
    <w:bookmarkStart w:id="25" w:name="community-driven-content-marketing"/>
    <w:p>
      <w:pPr>
        <w:pStyle w:val="Heading3"/>
      </w:pPr>
      <w:r>
        <w:t xml:space="preserve">2. Community-Driven Content Marketing</w:t>
      </w:r>
    </w:p>
    <w:p>
      <w:pPr>
        <w:pStyle w:val="FirstParagraph"/>
      </w:pPr>
      <w:r>
        <w:t xml:space="preserve">Create value for Auckland audiences through:</w:t>
      </w:r>
      <w:r>
        <w:t xml:space="preserve"> </w:t>
      </w:r>
      <w:r>
        <w:t xml:space="preserve">• A dedicated "Auckland Content Insights" blog series (e.g., "How to Edit Content for Māori Stakeholders in Tāmaki Makaurau").</w:t>
      </w:r>
      <w:r>
        <w:t xml:space="preserve"> </w:t>
      </w:r>
      <w:r>
        <w:t xml:space="preserve">• Webinars featuring local success stories (e.g., a Ponsonby marketing agency boosting client retention by 40% with Editor).</w:t>
      </w:r>
      <w:r>
        <w:t xml:space="preserve"> </w:t>
      </w:r>
      <w:r>
        <w:t xml:space="preserve">• Sponsorships at Auckland Writers Festival and Techweek Auckland events.</w:t>
      </w:r>
    </w:p>
    <w:bookmarkEnd w:id="25"/>
    <w:bookmarkStart w:id="26" w:name="Xd0fac0bc0d3b533ea8ac7ebb9171a516f7329c6"/>
    <w:p>
      <w:pPr>
        <w:pStyle w:val="Heading3"/>
      </w:pPr>
      <w:r>
        <w:t xml:space="preserve">3. Digital Targeting for New Zealand Auckland</w:t>
      </w:r>
    </w:p>
    <w:p>
      <w:pPr>
        <w:pStyle w:val="FirstParagraph"/>
      </w:pPr>
      <w:r>
        <w:t xml:space="preserve">Leverage geo-fenced campaigns:</w:t>
      </w:r>
      <w:r>
        <w:t xml:space="preserve"> </w:t>
      </w:r>
      <w:r>
        <w:t xml:space="preserve">• LinkedIn ads targeting job titles (e.g., "Content Manager," "Marketing Director") in postal codes 1000-2157.</w:t>
      </w:r>
      <w:r>
        <w:t xml:space="preserve"> </w:t>
      </w:r>
      <w:r>
        <w:t xml:space="preserve">• Google Ads emphasizing keywords like "Auckland content editor" or "Māori-friendly editing software."</w:t>
      </w:r>
      <w:r>
        <w:t xml:space="preserve"> </w:t>
      </w:r>
      <w:r>
        <w:t xml:space="preserve">• Social media (Instagram, Facebook) showcasing real Auckland businesses using Editor, using #AucklandEditor.</w:t>
      </w:r>
    </w:p>
    <w:bookmarkEnd w:id="26"/>
    <w:bookmarkEnd w:id="27"/>
    <w:bookmarkStart w:id="28" w:name="tactical-implementation-timeline"/>
    <w:p>
      <w:pPr>
        <w:pStyle w:val="Heading2"/>
      </w:pPr>
      <w:r>
        <w:t xml:space="preserve">Tactical Implementation Timeline</w:t>
      </w:r>
    </w:p>
    <w:p>
      <w:pPr>
        <w:pStyle w:val="FirstParagraph"/>
      </w:pPr>
      <w:r>
        <w:rPr>
          <w:bCs/>
          <w:b/>
        </w:rPr>
        <w:t xml:space="preserve">Months 1-3: Foundation &amp; Awareness (New Zealand Auckland Focus)</w:t>
      </w:r>
    </w:p>
    <w:p>
      <w:pPr>
        <w:numPr>
          <w:ilvl w:val="0"/>
          <w:numId w:val="1003"/>
        </w:numPr>
        <w:pStyle w:val="Compact"/>
      </w:pPr>
      <w:r>
        <w:t xml:space="preserve">Launch localised website with "Auckland Edition" landing page highlighting NZ-specific benefits.</w:t>
      </w:r>
    </w:p>
    <w:p>
      <w:pPr>
        <w:pStyle w:val="FirstParagraph"/>
      </w:pPr>
      <w:r>
        <w:rPr>
          <w:bCs/>
          <w:b/>
        </w:rPr>
        <w:t xml:space="preserve">Months 4-6: Acquisition &amp; Trust Building</w:t>
      </w:r>
    </w:p>
    <w:p>
      <w:pPr>
        <w:pStyle w:val="FirstParagraph"/>
      </w:pPr>
      <w:r>
        <w:rPr>
          <w:bCs/>
          <w:b/>
        </w:rPr>
        <w:t xml:space="preserve">Months 7-12: Scale &amp; Retention</w:t>
      </w:r>
    </w:p>
    <w:bookmarkEnd w:id="28"/>
    <w:bookmarkStart w:id="29" w:name="X0533bc05435508fdbe6b540c438ea83df170d58"/>
    <w:p>
      <w:pPr>
        <w:pStyle w:val="Heading2"/>
      </w:pPr>
      <w:r>
        <w:t xml:space="preserve">Key Performance Indicators (KPIs) for New Zealand Auckland</w:t>
      </w:r>
    </w:p>
    <w:p>
      <w:pPr>
        <w:pStyle w:val="FirstParagraph"/>
      </w:pPr>
      <w:r>
        <w:t xml:space="preserve">This Marketing Plan measures success through Auckland-specific KPIs:</w:t>
      </w:r>
    </w:p>
    <w:p>
      <w:pPr>
        <w:numPr>
          <w:ilvl w:val="0"/>
          <w:numId w:val="1006"/>
        </w:numPr>
        <w:pStyle w:val="Compact"/>
      </w:pPr>
      <w:r>
        <w:rPr>
          <w:bCs/>
          <w:b/>
        </w:rPr>
        <w:t xml:space="preserve">Customer Acquisition Cost (CAC):</w:t>
      </w:r>
      <w:r>
        <w:t xml:space="preserve"> </w:t>
      </w:r>
      <w:r>
        <w:t xml:space="preserve">Target: $120 per new Auckland SME client.</w:t>
      </w:r>
    </w:p>
    <w:p>
      <w:pPr>
        <w:numPr>
          <w:ilvl w:val="0"/>
          <w:numId w:val="1006"/>
        </w:numPr>
        <w:pStyle w:val="Compact"/>
      </w:pPr>
      <w:r>
        <w:rPr>
          <w:bCs/>
          <w:b/>
        </w:rPr>
        <w:t xml:space="preserve">Local Market Share:</w:t>
      </w:r>
      <w:r>
        <w:t xml:space="preserve"> </w:t>
      </w:r>
      <w:r>
        <w:t xml:space="preserve">Target: 30% penetration among SMBs in the Auckland metro area by Year 2.</w:t>
      </w:r>
    </w:p>
    <w:p>
      <w:pPr>
        <w:numPr>
          <w:ilvl w:val="0"/>
          <w:numId w:val="1006"/>
        </w:numPr>
        <w:pStyle w:val="Compact"/>
      </w:pPr>
      <w:r>
        <w:rPr>
          <w:bCs/>
          <w:b/>
        </w:rPr>
        <w:t xml:space="preserve">Sentiment &amp; Trust:</w:t>
      </w:r>
      <w:r>
        <w:t xml:space="preserve"> </w:t>
      </w:r>
      <w:r>
        <w:t xml:space="preserve">Achieve 95% positive Net Promoter Score (NPS) from Auckland users within 12 months.</w:t>
      </w:r>
    </w:p>
    <w:p>
      <w:pPr>
        <w:numPr>
          <w:ilvl w:val="0"/>
          <w:numId w:val="1006"/>
        </w:numPr>
        <w:pStyle w:val="Compact"/>
      </w:pPr>
      <w:r>
        <w:rPr>
          <w:bCs/>
          <w:b/>
        </w:rPr>
        <w:t xml:space="preserve">Adoption of Māori Features:</w:t>
      </w:r>
      <w:r>
        <w:t xml:space="preserve"> </w:t>
      </w:r>
      <w:r>
        <w:t xml:space="preserve">Target: 45% of Auckland users utilizing Te Reo Māori tools monthly.</w:t>
      </w:r>
    </w:p>
    <w:bookmarkEnd w:id="29"/>
    <w:bookmarkStart w:id="30" w:name="conclusion"/>
    <w:p>
      <w:pPr>
        <w:pStyle w:val="Heading2"/>
      </w:pPr>
      <w:r>
        <w:t xml:space="preserve">Conclusion</w:t>
      </w:r>
    </w:p>
    <w:p>
      <w:pPr>
        <w:pStyle w:val="FirstParagraph"/>
      </w:pPr>
      <w:r>
        <w:t xml:space="preserve">This Marketing Plan positions "Editor" as the definitive content solution for New Zealand Auckland businesses, moving beyond generic global tools to deliver culturally intelligent, locally optimized value. By embedding itself within Auckland’s business fabric – through partnerships with local institutions, community-focused content, and hyperlocal marketing tactics – Editor will become synonymous with efficient, respectful communication in Tāmaki Makaurau. The focus on Māori language support and NZ compliance isn’t just a feature; it’s a commitment to New Zealand values that competitors cannot replicate. This Marketing Plan ensures "Editor" doesn’t just enter the Auckland market – it redefines how businesses across New Zealand approach content excellence, driving sustainable growth rooted in local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New Zealand Auckland</dc:title>
  <dc:creator/>
  <cp:keywords/>
  <dcterms:created xsi:type="dcterms:W3CDTF">2025-12-15T19:57:26Z</dcterms:created>
  <dcterms:modified xsi:type="dcterms:W3CDTF">2025-12-15T19:57:26Z</dcterms:modified>
</cp:coreProperties>
</file>

<file path=docProps/custom.xml><?xml version="1.0" encoding="utf-8"?>
<Properties xmlns="http://schemas.openxmlformats.org/officeDocument/2006/custom-properties" xmlns:vt="http://schemas.openxmlformats.org/officeDocument/2006/docPropsVTypes"/>
</file>