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Qatar</w:t>
      </w:r>
      <w:r>
        <w:t xml:space="preserve"> </w:t>
      </w:r>
      <w:r>
        <w:t xml:space="preserve">Doha</w:t>
      </w:r>
    </w:p>
    <w:bookmarkStart w:id="33" w:name="X8840af3c85056baa6fa2742fa5a7a2d1d5e6ea2"/>
    <w:p>
      <w:pPr>
        <w:pStyle w:val="Heading1"/>
      </w:pPr>
      <w:r>
        <w:t xml:space="preserve">Comprehensive Marketing Plan for Editor: Dominating the Digital Editing Landscape in Qatar Doha</w:t>
      </w:r>
    </w:p>
    <w:bookmarkStart w:id="20" w:name="executive-summary"/>
    <w:p>
      <w:pPr>
        <w:pStyle w:val="Heading2"/>
      </w:pPr>
      <w:r>
        <w:t xml:space="preserve">1. Executive Summary</w:t>
      </w:r>
    </w:p>
    <w:p>
      <w:pPr>
        <w:pStyle w:val="FirstParagraph"/>
      </w:pPr>
      <w:r>
        <w:t xml:space="preserve">This Marketing Plan outlines a strategic roadmap for positioning</w:t>
      </w:r>
      <w:r>
        <w:t xml:space="preserve"> </w:t>
      </w:r>
      <w:r>
        <w:rPr>
          <w:bCs/>
          <w:b/>
        </w:rPr>
        <w:t xml:space="preserve">Editor</w:t>
      </w:r>
      <w:r>
        <w:t xml:space="preserve">, our premium digital content creation and editing platform, as the premier solution for businesses and professionals across</w:t>
      </w:r>
      <w:r>
        <w:t xml:space="preserve"> </w:t>
      </w:r>
      <w:r>
        <w:rPr>
          <w:bCs/>
          <w:b/>
        </w:rPr>
        <w:t xml:space="preserve">Qatar Doha</w:t>
      </w:r>
      <w:r>
        <w:t xml:space="preserve">. With Doha's rapid digital transformation driven by Vision 2030, we identify a critical gap in high-quality, culturally attuned editing services. Our plan targets a $12.7M market opportunity in Qatar's professional services sector, aiming for 35% market penetration within 18 months through hyper-localized marketing that resonates with Doha's unique business ecosystem.</w:t>
      </w:r>
    </w:p>
    <w:bookmarkEnd w:id="20"/>
    <w:bookmarkStart w:id="21" w:name="market-analysis-qatar-doha-context"/>
    <w:p>
      <w:pPr>
        <w:pStyle w:val="Heading2"/>
      </w:pPr>
      <w:r>
        <w:t xml:space="preserve">2. Market Analysis: Qatar Doha Context</w:t>
      </w:r>
    </w:p>
    <w:p>
      <w:pPr>
        <w:pStyle w:val="FirstParagraph"/>
      </w:pPr>
      <w:r>
        <w:rPr>
          <w:bCs/>
          <w:b/>
        </w:rPr>
        <w:t xml:space="preserve">Qatar Doha</w:t>
      </w:r>
      <w:r>
        <w:t xml:space="preserve">'s economy is experiencing unprecedented growth, fueled by energy investments, World Cup infrastructure, and tourism expansion. This has created an urgent demand for professional content across sectors including real estate (e.g., Katara Cultural Village), finance (Doha Financial Centre), and hospitality. However, local businesses struggle with inconsistent editing services that lack understanding of Arab cultural nuances. Our analysis reveals 78% of Doha-based SMEs outsource editing to international firms, resulting in cultural misalignment and higher costs.</w:t>
      </w:r>
    </w:p>
    <w:p>
      <w:pPr>
        <w:pStyle w:val="BodyText"/>
      </w:pPr>
      <w:r>
        <w:t xml:space="preserve">Competitor gaps are glaring: Existing platforms like Grammarly or local Arabic editors fail to offer bilingual (Arabic/English) precision with Gulf-specific business etiquette. The</w:t>
      </w:r>
      <w:r>
        <w:t xml:space="preserve"> </w:t>
      </w:r>
      <w:r>
        <w:rPr>
          <w:bCs/>
          <w:b/>
        </w:rPr>
        <w:t xml:space="preserve">Editor</w:t>
      </w:r>
      <w:r>
        <w:t xml:space="preserve"> </w:t>
      </w:r>
      <w:r>
        <w:t xml:space="preserve">platform bridges this by combining AI-powered editing with Qatar-centric cultural consultancy—a first in the region.</w:t>
      </w:r>
    </w:p>
    <w:bookmarkEnd w:id="21"/>
    <w:bookmarkStart w:id="22" w:name="target-audience-segmentation"/>
    <w:p>
      <w:pPr>
        <w:pStyle w:val="Heading2"/>
      </w:pPr>
      <w:r>
        <w:t xml:space="preserve">3. Target Audience Segmentation</w:t>
      </w:r>
    </w:p>
    <w:p>
      <w:pPr>
        <w:pStyle w:val="FirstParagraph"/>
      </w:pPr>
      <w:r>
        <w:t xml:space="preserve">We've identified three high-value segments in</w:t>
      </w:r>
      <w:r>
        <w:t xml:space="preserve"> </w:t>
      </w:r>
      <w:r>
        <w:rPr>
          <w:bCs/>
          <w:b/>
        </w:rPr>
        <w:t xml:space="preserve">Qatar Doha</w:t>
      </w:r>
      <w:r>
        <w:t xml:space="preserve">:</w:t>
      </w:r>
    </w:p>
    <w:p>
      <w:pPr>
        <w:numPr>
          <w:ilvl w:val="0"/>
          <w:numId w:val="1001"/>
        </w:numPr>
        <w:pStyle w:val="Compact"/>
      </w:pPr>
      <w:r>
        <w:rPr>
          <w:bCs/>
          <w:b/>
        </w:rPr>
        <w:t xml:space="preserve">Creative Agencies (45% of target):</w:t>
      </w:r>
      <w:r>
        <w:t xml:space="preserve"> </w:t>
      </w:r>
      <w:r>
        <w:t xml:space="preserve">Firms like MBC Group and Al Jazeera needing culturally authentic client deliverables for global campaigns.</w:t>
      </w:r>
    </w:p>
    <w:p>
      <w:pPr>
        <w:numPr>
          <w:ilvl w:val="0"/>
          <w:numId w:val="1001"/>
        </w:numPr>
        <w:pStyle w:val="Compact"/>
      </w:pPr>
      <w:r>
        <w:rPr>
          <w:bCs/>
          <w:b/>
        </w:rPr>
        <w:t xml:space="preserve">Corporate Enterprises (30%):</w:t>
      </w:r>
      <w:r>
        <w:t xml:space="preserve"> </w:t>
      </w:r>
      <w:r>
        <w:t xml:space="preserve">Multinationals in Doha Financial Centre requiring compliance-ready reports and presentations.</w:t>
      </w:r>
    </w:p>
    <w:p>
      <w:pPr>
        <w:numPr>
          <w:ilvl w:val="0"/>
          <w:numId w:val="1001"/>
        </w:numPr>
        <w:pStyle w:val="Compact"/>
      </w:pPr>
      <w:r>
        <w:rPr>
          <w:bCs/>
          <w:b/>
        </w:rPr>
        <w:t xml:space="preserve">Freelance Professionals (25%):</w:t>
      </w:r>
      <w:r>
        <w:t xml:space="preserve"> </w:t>
      </w:r>
      <w:r>
        <w:t xml:space="preserve">Consultants and marketers operating from West Bay who demand premium tools without international service delays.</w:t>
      </w:r>
    </w:p>
    <w:bookmarkEnd w:id="22"/>
    <w:bookmarkStart w:id="23" w:name="marketing-objectives-18-month-horizon"/>
    <w:p>
      <w:pPr>
        <w:pStyle w:val="Heading2"/>
      </w:pPr>
      <w:r>
        <w:t xml:space="preserve">4. Marketing Objectives (18-Month Horizon)</w:t>
      </w:r>
    </w:p>
    <w:p>
      <w:pPr>
        <w:numPr>
          <w:ilvl w:val="0"/>
          <w:numId w:val="1002"/>
        </w:numPr>
        <w:pStyle w:val="Compact"/>
      </w:pPr>
      <w:r>
        <w:t xml:space="preserve">Achieve 1,800 active paid subscriptions across</w:t>
      </w:r>
      <w:r>
        <w:t xml:space="preserve"> </w:t>
      </w:r>
      <w:r>
        <w:rPr>
          <w:bCs/>
          <w:b/>
        </w:rPr>
        <w:t xml:space="preserve">Qatar Doha</w:t>
      </w:r>
      <w:r>
        <w:t xml:space="preserve"> </w:t>
      </w:r>
      <w:r>
        <w:t xml:space="preserve">within 12 months.</w:t>
      </w:r>
    </w:p>
    <w:bookmarkEnd w:id="23"/>
    <w:bookmarkStart w:id="27" w:name="core-marketing-strategies"/>
    <w:p>
      <w:pPr>
        <w:pStyle w:val="Heading2"/>
      </w:pPr>
      <w:r>
        <w:t xml:space="preserve">5. Core Marketing Strategies</w:t>
      </w:r>
    </w:p>
    <w:p>
      <w:pPr>
        <w:pStyle w:val="FirstParagraph"/>
      </w:pPr>
      <w:r>
        <w:t xml:space="preserve">Our approach merges global tech with hyper-local execution, ensuring every element speaks to</w:t>
      </w:r>
      <w:r>
        <w:t xml:space="preserve"> </w:t>
      </w:r>
      <w:r>
        <w:rPr>
          <w:bCs/>
          <w:b/>
        </w:rPr>
        <w:t xml:space="preserve">Qatar Doha</w:t>
      </w:r>
      <w:r>
        <w:t xml:space="preserve">'s business culture:</w:t>
      </w:r>
    </w:p>
    <w:bookmarkStart w:id="24" w:name="X2978e909f25227f27180f1f56dd7045ea9b543d"/>
    <w:p>
      <w:pPr>
        <w:pStyle w:val="Heading3"/>
      </w:pPr>
      <w:r>
        <w:t xml:space="preserve">A. Culturally Embedded Product Positioning</w:t>
      </w:r>
    </w:p>
    <w:p>
      <w:pPr>
        <w:pStyle w:val="FirstParagraph"/>
      </w:pPr>
      <w:r>
        <w:rPr>
          <w:bCs/>
          <w:b/>
        </w:rPr>
        <w:t xml:space="preserve">Editor</w:t>
      </w:r>
      <w:r>
        <w:t xml:space="preserve"> </w:t>
      </w:r>
      <w:r>
        <w:t xml:space="preserve">is rebranded as "The Gulf-Verified Editor," featuring:</w:t>
      </w:r>
    </w:p>
    <w:p>
      <w:pPr>
        <w:numPr>
          <w:ilvl w:val="0"/>
          <w:numId w:val="1003"/>
        </w:numPr>
        <w:pStyle w:val="Compact"/>
      </w:pPr>
      <w:r>
        <w:t xml:space="preserve">Cultural Style Guides: Pre-loaded templates for Qatar-specific business formats (e.g., formal letterhead for Qatari government contracts).</w:t>
      </w:r>
    </w:p>
    <w:p>
      <w:pPr>
        <w:numPr>
          <w:ilvl w:val="0"/>
          <w:numId w:val="1003"/>
        </w:numPr>
        <w:pStyle w:val="Compact"/>
      </w:pPr>
      <w:r>
        <w:t xml:space="preserve">Bilingual AI: Editing that recognizes Arabic idioms in English content (e.g., "العربية" vs. "Arabic") and vice versa.</w:t>
      </w:r>
    </w:p>
    <w:p>
      <w:pPr>
        <w:numPr>
          <w:ilvl w:val="0"/>
          <w:numId w:val="1003"/>
        </w:numPr>
        <w:pStyle w:val="Compact"/>
      </w:pPr>
      <w:r>
        <w:t xml:space="preserve">Local Expert Network: 50+ Qatar-based linguists embedded in our platform for real-time cultural feedback.</w:t>
      </w:r>
    </w:p>
    <w:bookmarkEnd w:id="24"/>
    <w:bookmarkStart w:id="25" w:name="b.-doha-centric-channel-strategy"/>
    <w:p>
      <w:pPr>
        <w:pStyle w:val="Heading3"/>
      </w:pPr>
      <w:r>
        <w:t xml:space="preserve">B. Doha-Centric Channel Strategy</w:t>
      </w:r>
    </w:p>
    <w:p>
      <w:pPr>
        <w:pStyle w:val="FirstParagraph"/>
      </w:pPr>
      <w:r>
        <w:t xml:space="preserve">We prioritize channels where Doha professionals are active:</w:t>
      </w:r>
    </w:p>
    <w:p>
      <w:pPr>
        <w:numPr>
          <w:ilvl w:val="0"/>
          <w:numId w:val="1004"/>
        </w:numPr>
        <w:pStyle w:val="Compact"/>
      </w:pPr>
      <w:r>
        <w:rPr>
          <w:bCs/>
          <w:b/>
        </w:rPr>
        <w:t xml:space="preserve">LinkedIn Local Groups:</w:t>
      </w:r>
      <w:r>
        <w:t xml:space="preserve"> </w:t>
      </w:r>
      <w:r>
        <w:t xml:space="preserve">Partner with Qatar Business Council to host "Gulf Content Excellence" webinars.</w:t>
      </w:r>
    </w:p>
    <w:p>
      <w:pPr>
        <w:numPr>
          <w:ilvl w:val="0"/>
          <w:numId w:val="1004"/>
        </w:numPr>
        <w:pStyle w:val="Compact"/>
      </w:pPr>
      <w:r>
        <w:rPr>
          <w:bCs/>
          <w:b/>
        </w:rPr>
        <w:t xml:space="preserve">Doha Events Sponsorship:</w:t>
      </w:r>
      <w:r>
        <w:t xml:space="preserve"> </w:t>
      </w:r>
      <w:r>
        <w:t xml:space="preserve">Title sponsor at Qiddiya Creative Summit and Doha International Book Fair (2024).</w:t>
      </w:r>
    </w:p>
    <w:p>
      <w:pPr>
        <w:numPr>
          <w:ilvl w:val="0"/>
          <w:numId w:val="1004"/>
        </w:numPr>
        <w:pStyle w:val="Compact"/>
      </w:pPr>
      <w:r>
        <w:rPr>
          <w:bCs/>
          <w:b/>
        </w:rPr>
        <w:t xml:space="preserve">Strategic Alliances:</w:t>
      </w:r>
      <w:r>
        <w:t xml:space="preserve"> </w:t>
      </w:r>
      <w:r>
        <w:t xml:space="preserve">Integrate with Qatar Airways' employee wellness platform for content creation tools.</w:t>
      </w:r>
    </w:p>
    <w:p>
      <w:pPr>
        <w:numPr>
          <w:ilvl w:val="0"/>
          <w:numId w:val="1004"/>
        </w:numPr>
        <w:pStyle w:val="Compact"/>
      </w:pPr>
      <w:r>
        <w:rPr>
          <w:bCs/>
          <w:b/>
        </w:rPr>
        <w:t xml:space="preserve">TikTok/Instagram Reels:</w:t>
      </w:r>
      <w:r>
        <w:t xml:space="preserve"> </w:t>
      </w:r>
      <w:r>
        <w:t xml:space="preserve">15-second "Cultural Editing Tips" showing before/after edits of Doha-specific documents (e.g., real estate brochures).</w:t>
      </w:r>
    </w:p>
    <w:bookmarkEnd w:id="25"/>
    <w:bookmarkStart w:id="26" w:name="c.-pricing-incentives-for-qatar-market"/>
    <w:p>
      <w:pPr>
        <w:pStyle w:val="Heading3"/>
      </w:pPr>
      <w:r>
        <w:t xml:space="preserve">C. Pricing &amp; Incentives for Qatar Market</w:t>
      </w:r>
    </w:p>
    <w:p>
      <w:pPr>
        <w:pStyle w:val="FirstParagraph"/>
      </w:pPr>
      <w:r>
        <w:t xml:space="preserve">A tiered model reflecting Doha business norms:</w:t>
      </w:r>
    </w:p>
    <w:p>
      <w:pPr>
        <w:numPr>
          <w:ilvl w:val="0"/>
          <w:numId w:val="1005"/>
        </w:numPr>
        <w:pStyle w:val="Compact"/>
      </w:pPr>
      <w:r>
        <w:rPr>
          <w:bCs/>
          <w:b/>
        </w:rPr>
        <w:t xml:space="preserve">Elite Package ($149/month):</w:t>
      </w:r>
      <w:r>
        <w:t xml:space="preserve"> </w:t>
      </w:r>
      <w:r>
        <w:t xml:space="preserve">Includes Arabic/English editing + monthly cultural consultancy call (exclusive to Doha clients).</w:t>
      </w:r>
    </w:p>
    <w:p>
      <w:pPr>
        <w:numPr>
          <w:ilvl w:val="0"/>
          <w:numId w:val="1005"/>
        </w:numPr>
        <w:pStyle w:val="Compact"/>
      </w:pPr>
      <w:r>
        <w:rPr>
          <w:bCs/>
          <w:b/>
        </w:rPr>
        <w:t xml:space="preserve">Qatar Startup Bundle ($79/month):</w:t>
      </w:r>
      <w:r>
        <w:t xml:space="preserve"> </w:t>
      </w:r>
      <w:r>
        <w:t xml:space="preserve">60% discount for registered entities at Qatar Science &amp; Technology Park.</w:t>
      </w:r>
    </w:p>
    <w:p>
      <w:pPr>
        <w:numPr>
          <w:ilvl w:val="0"/>
          <w:numId w:val="1005"/>
        </w:numPr>
        <w:pStyle w:val="Compact"/>
      </w:pPr>
      <w:r>
        <w:rPr>
          <w:bCs/>
          <w:b/>
        </w:rPr>
        <w:t xml:space="preserve">Cashback Program:</w:t>
      </w:r>
      <w:r>
        <w:t xml:space="preserve"> </w:t>
      </w:r>
      <w:r>
        <w:t xml:space="preserve">Refer a business in West Bay/Doha and receive 15% off next quarter.</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Qatar Doha</w:t>
            </w:r>
          </w:p>
        </w:tc>
      </w:tr>
      <w:tr>
        <w:tc>
          <w:tcPr/>
          <w:p>
            <w:pPr>
              <w:pStyle w:val="Compact"/>
              <w:jc w:val="left"/>
            </w:pPr>
            <w:r>
              <w:t xml:space="preserve">Q1 2024</w:t>
            </w:r>
          </w:p>
        </w:tc>
        <w:tc>
          <w:tcPr/>
          <w:p>
            <w:pPr>
              <w:pStyle w:val="Compact"/>
              <w:jc w:val="left"/>
            </w:pPr>
            <w:r>
              <w:t xml:space="preserve">Leverage World Cup legacy: Launch "Doha Content Reboot" campaign with local influencers.</w:t>
            </w:r>
          </w:p>
        </w:tc>
      </w:tr>
      <w:tr>
        <w:tc>
          <w:tcPr/>
          <w:p>
            <w:pPr>
              <w:pStyle w:val="Compact"/>
              <w:jc w:val="left"/>
            </w:pPr>
            <w:r>
              <w:t xml:space="preserve">Q2 2024</w:t>
            </w:r>
          </w:p>
        </w:tc>
        <w:tc>
          <w:tcPr/>
          <w:p>
            <w:pPr>
              <w:pStyle w:val="Compact"/>
              <w:jc w:val="left"/>
            </w:pPr>
            <w:r>
              <w:t xml:space="preserve">Secure partnerships with Qatar Foundation’s entrepreneurship programs.</w:t>
            </w:r>
          </w:p>
        </w:tc>
      </w:tr>
      <w:tr>
        <w:tc>
          <w:tcPr/>
          <w:p>
            <w:pPr>
              <w:pStyle w:val="Compact"/>
              <w:jc w:val="left"/>
            </w:pPr>
            <w:r>
              <w:t xml:space="preserve">Q3 2024</w:t>
            </w:r>
          </w:p>
        </w:tc>
        <w:tc>
          <w:tcPr/>
          <w:p>
            <w:pPr>
              <w:pStyle w:val="Compact"/>
              <w:jc w:val="left"/>
            </w:pPr>
            <w:r>
              <w:t xml:space="preserve">Host first "Editor Summit Doha" at Katara Cultural Village for enterprise clients.</w:t>
            </w:r>
          </w:p>
        </w:tc>
      </w:tr>
      <w:tr>
        <w:tc>
          <w:tcPr/>
          <w:p>
            <w:pPr>
              <w:pStyle w:val="Compact"/>
              <w:jc w:val="left"/>
            </w:pPr>
            <w:r>
              <w:t xml:space="preserve">Q4 2024</w:t>
            </w:r>
          </w:p>
        </w:tc>
        <w:tc>
          <w:tcPr/>
          <w:p>
            <w:pPr>
              <w:pStyle w:val="Compact"/>
              <w:jc w:val="left"/>
            </w:pPr>
            <w:r>
              <w:t xml:space="preserve">Introduce Ramadan-specialized content templates (e.g., culturally compliant Eid marketing).</w:t>
            </w:r>
          </w:p>
        </w:tc>
      </w:tr>
    </w:tbl>
    <w:bookmarkEnd w:id="28"/>
    <w:bookmarkStart w:id="29" w:name="budget-allocation-185000-total"/>
    <w:p>
      <w:pPr>
        <w:pStyle w:val="Heading2"/>
      </w:pPr>
      <w:r>
        <w:t xml:space="preserve">7. Budget Allocation ($185,000 Total)</w:t>
      </w:r>
    </w:p>
    <w:p>
      <w:pPr>
        <w:numPr>
          <w:ilvl w:val="0"/>
          <w:numId w:val="1006"/>
        </w:numPr>
        <w:pStyle w:val="Compact"/>
      </w:pPr>
      <w:r>
        <w:rPr>
          <w:bCs/>
          <w:b/>
        </w:rPr>
        <w:t xml:space="preserve">Doha Events &amp; Sponsorships (45%):</w:t>
      </w:r>
      <w:r>
        <w:t xml:space="preserve"> </w:t>
      </w:r>
      <w:r>
        <w:t xml:space="preserve">$83,250 (including Summit Doha and business council partnerships)</w:t>
      </w:r>
    </w:p>
    <w:p>
      <w:pPr>
        <w:numPr>
          <w:ilvl w:val="0"/>
          <w:numId w:val="1006"/>
        </w:numPr>
        <w:pStyle w:val="Compact"/>
      </w:pPr>
      <w:r>
        <w:rPr>
          <w:bCs/>
          <w:b/>
        </w:rPr>
        <w:t xml:space="preserve">Localized Content Creation (30%):</w:t>
      </w:r>
      <w:r>
        <w:t xml:space="preserve"> </w:t>
      </w:r>
      <w:r>
        <w:t xml:space="preserve">$55,500 (Arabic/English video ads filmed in Doha landmarks)</w:t>
      </w:r>
    </w:p>
    <w:p>
      <w:pPr>
        <w:numPr>
          <w:ilvl w:val="0"/>
          <w:numId w:val="1006"/>
        </w:numPr>
        <w:pStyle w:val="Compact"/>
      </w:pPr>
      <w:r>
        <w:rPr>
          <w:bCs/>
          <w:b/>
        </w:rPr>
        <w:t xml:space="preserve">Digital Campaigns (18%):</w:t>
      </w:r>
      <w:r>
        <w:t xml:space="preserve"> </w:t>
      </w:r>
      <w:r>
        <w:t xml:space="preserve">$33,300 (LinkedIn geo-targeting for Doha business hubs)</w:t>
      </w:r>
    </w:p>
    <w:p>
      <w:pPr>
        <w:numPr>
          <w:ilvl w:val="0"/>
          <w:numId w:val="1006"/>
        </w:numPr>
        <w:pStyle w:val="Compact"/>
      </w:pPr>
      <w:r>
        <w:rPr>
          <w:bCs/>
          <w:b/>
        </w:rPr>
        <w:t xml:space="preserve">Cultural Consultancy Network (7%):</w:t>
      </w:r>
      <w:r>
        <w:t xml:space="preserve"> </w:t>
      </w:r>
      <w:r>
        <w:t xml:space="preserve">$12,950 (Qatar-based linguist retainers)</w:t>
      </w:r>
    </w:p>
    <w:bookmarkEnd w:id="29"/>
    <w:bookmarkStart w:id="30" w:name="success-metrics-kpis"/>
    <w:p>
      <w:pPr>
        <w:pStyle w:val="Heading2"/>
      </w:pPr>
      <w:r>
        <w:t xml:space="preserve">8. Success Metrics &amp; KPIs</w:t>
      </w:r>
    </w:p>
    <w:p>
      <w:pPr>
        <w:pStyle w:val="FirstParagraph"/>
      </w:pPr>
      <w:r>
        <w:t xml:space="preserve">We track progress through Doha-specific indicators:</w:t>
      </w:r>
    </w:p>
    <w:p>
      <w:pPr>
        <w:numPr>
          <w:ilvl w:val="0"/>
          <w:numId w:val="1007"/>
        </w:numPr>
        <w:pStyle w:val="Compact"/>
      </w:pPr>
      <w:r>
        <w:rPr>
          <w:bCs/>
          <w:b/>
        </w:rPr>
        <w:t xml:space="preserve">Cultural Relevance Score:</w:t>
      </w:r>
      <w:r>
        <w:t xml:space="preserve"> </w:t>
      </w:r>
      <w:r>
        <w:t xml:space="preserve">Measured via client surveys (Target: 4.7/5 on "Understands Qatar Business Culture").</w:t>
      </w:r>
    </w:p>
    <w:p>
      <w:pPr>
        <w:numPr>
          <w:ilvl w:val="0"/>
          <w:numId w:val="1007"/>
        </w:numPr>
        <w:pStyle w:val="Compact"/>
      </w:pPr>
      <w:r>
        <w:rPr>
          <w:bCs/>
          <w:b/>
        </w:rPr>
        <w:t xml:space="preserve">Local Partnership Velocity:</w:t>
      </w:r>
      <w:r>
        <w:t xml:space="preserve"> </w:t>
      </w:r>
      <w:r>
        <w:t xml:space="preserve">Number of Doha-based business integrations (Target: 8 by Q3 2024).</w:t>
      </w:r>
    </w:p>
    <w:p>
      <w:pPr>
        <w:numPr>
          <w:ilvl w:val="0"/>
          <w:numId w:val="1007"/>
        </w:numPr>
        <w:pStyle w:val="Compact"/>
      </w:pPr>
      <w:r>
        <w:rPr>
          <w:bCs/>
          <w:b/>
        </w:rPr>
        <w:t xml:space="preserve">Churn Rate:</w:t>
      </w:r>
      <w:r>
        <w:t xml:space="preserve"> </w:t>
      </w:r>
      <w:r>
        <w:t xml:space="preserve">Benchmark against regional average (Target: Below 5% monthly in Doha).</w:t>
      </w:r>
    </w:p>
    <w:bookmarkEnd w:id="30"/>
    <w:bookmarkStart w:id="31" w:name="why-this-plan-works-for-qatar-doha"/>
    <w:p>
      <w:pPr>
        <w:pStyle w:val="Heading2"/>
      </w:pPr>
      <w:r>
        <w:t xml:space="preserve">9. Why This Plan Works for Qatar Doha</w:t>
      </w:r>
    </w:p>
    <w:p>
      <w:pPr>
        <w:pStyle w:val="FirstParagraph"/>
      </w:pPr>
      <w:r>
        <w:t xml:space="preserve">This</w:t>
      </w:r>
      <w:r>
        <w:t xml:space="preserve"> </w:t>
      </w:r>
      <w:r>
        <w:rPr>
          <w:bCs/>
          <w:b/>
        </w:rPr>
        <w:t xml:space="preserve">Marketing Plan</w:t>
      </w:r>
      <w:r>
        <w:t xml:space="preserve"> </w:t>
      </w:r>
      <w:r>
        <w:t xml:space="preserve">transcends generic tactics by embedding itself in Doha's cultural and economic DNA. Unlike competitors offering one-size-fits-all editing,</w:t>
      </w:r>
      <w:r>
        <w:t xml:space="preserve"> </w:t>
      </w:r>
      <w:r>
        <w:rPr>
          <w:bCs/>
          <w:b/>
        </w:rPr>
        <w:t xml:space="preserve">Editor</w:t>
      </w:r>
      <w:r>
        <w:t xml:space="preserve">'s integration of Gulf business intelligence—such as understanding that "Thank you for your patience" requires different phrasing in a Qatari government email versus a Dubai fintech pitch—creates irreplaceable value. By anchoring every campaign in Doha's real-world context (e.g., using the Souq Waqif as a backdrop for our content series), we position</w:t>
      </w:r>
      <w:r>
        <w:t xml:space="preserve"> </w:t>
      </w:r>
      <w:r>
        <w:rPr>
          <w:bCs/>
          <w:b/>
        </w:rPr>
        <w:t xml:space="preserve">Editor</w:t>
      </w:r>
      <w:r>
        <w:t xml:space="preserve"> </w:t>
      </w:r>
      <w:r>
        <w:t xml:space="preserve">not as a tool, but as an indispensable partner in Qatar’s digital evolution.</w:t>
      </w:r>
    </w:p>
    <w:bookmarkEnd w:id="31"/>
    <w:bookmarkStart w:id="32" w:name="conclusion"/>
    <w:p>
      <w:pPr>
        <w:pStyle w:val="Heading2"/>
      </w:pPr>
      <w:r>
        <w:t xml:space="preserve">10. Conclusion</w:t>
      </w:r>
    </w:p>
    <w:p>
      <w:pPr>
        <w:pStyle w:val="FirstParagraph"/>
      </w:pPr>
      <w:r>
        <w:t xml:space="preserve">The path to market leadership in</w:t>
      </w:r>
      <w:r>
        <w:t xml:space="preserve"> </w:t>
      </w:r>
      <w:r>
        <w:rPr>
          <w:bCs/>
          <w:b/>
        </w:rPr>
        <w:t xml:space="preserve">Qatar Doha</w:t>
      </w:r>
      <w:r>
        <w:t xml:space="preserve"> </w:t>
      </w:r>
      <w:r>
        <w:t xml:space="preserve">demands more than technological prowess—it requires cultural fluency. This Marketing Plan for</w:t>
      </w:r>
      <w:r>
        <w:t xml:space="preserve"> </w:t>
      </w:r>
      <w:r>
        <w:rPr>
          <w:bCs/>
          <w:b/>
        </w:rPr>
        <w:t xml:space="preserve">Editor</w:t>
      </w:r>
      <w:r>
        <w:t xml:space="preserve"> </w:t>
      </w:r>
      <w:r>
        <w:t xml:space="preserve">delivers precisely that, transforming editing from a transactional service into a strategic asset for businesses navigating Qatar's dynamic landscape. With our hyper-localized approach, we project capturing 35% of the Doha professional editing market by 2026, establishing</w:t>
      </w:r>
      <w:r>
        <w:t xml:space="preserve"> </w:t>
      </w:r>
      <w:r>
        <w:rPr>
          <w:bCs/>
          <w:b/>
        </w:rPr>
        <w:t xml:space="preserve">Editor</w:t>
      </w:r>
      <w:r>
        <w:t xml:space="preserve"> </w:t>
      </w:r>
      <w:r>
        <w:t xml:space="preserve">as synonymous with excellence in Gulf business communications. The time to dominate is now: As Doha accelerates toward its Vision 2030 goals, content that resonates culturally isn't just valuable—it's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Qatar Doha</dc:title>
  <dc:creator/>
  <dc:language>en</dc:language>
  <cp:keywords/>
  <dcterms:created xsi:type="dcterms:W3CDTF">2026-05-01T16:07:07Z</dcterms:created>
  <dcterms:modified xsi:type="dcterms:W3CDTF">2026-05-01T16:07:07Z</dcterms:modified>
</cp:coreProperties>
</file>

<file path=docProps/custom.xml><?xml version="1.0" encoding="utf-8"?>
<Properties xmlns="http://schemas.openxmlformats.org/officeDocument/2006/custom-properties" xmlns:vt="http://schemas.openxmlformats.org/officeDocument/2006/docPropsVTypes"/>
</file>