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884dfd8d28649272a345fd4a41e306998fd6e0"/>
    <w:p>
      <w:pPr>
        <w:pStyle w:val="Heading1"/>
      </w:pPr>
      <w:r>
        <w:t xml:space="preserve">Comprehensive Marketing Plan for Editor: Targeting the Riyadh Market in Saudi Arabia</w:t>
      </w:r>
    </w:p>
    <w:bookmarkStart w:id="20" w:name="executive-summary"/>
    <w:p>
      <w:pPr>
        <w:pStyle w:val="Heading2"/>
      </w:pPr>
      <w:r>
        <w:t xml:space="preserve">Executive Summary</w:t>
      </w:r>
    </w:p>
    <w:p>
      <w:pPr>
        <w:pStyle w:val="FirstParagraph"/>
      </w:pPr>
      <w:r>
        <w:t xml:space="preserve">This Marketing Plan outlines a strategic roadmap for launching and scaling "Editor" – an AI-powered content creation and document management platform – within Saudi Arabia's dynamic digital landscape, with primary focus on Riyadh. As Riyadh accelerates its vision for digital transformation through initiatives like Vision 2030, the demand for efficient editorial solutions has surged. This plan details how Editor will capture market share by addressing critical pain points in content production, localization, and regulatory compliance specific to Saudi Arabia. Our target is to achieve 15% market penetration among enterprise clients in Riyadh within 18 months through hyper-localized strategies.</w:t>
      </w:r>
    </w:p>
    <w:bookmarkEnd w:id="20"/>
    <w:bookmarkStart w:id="21" w:name="Xd59afdaa0d5f595cb00c689546b3f28584276ec"/>
    <w:p>
      <w:pPr>
        <w:pStyle w:val="Heading2"/>
      </w:pPr>
      <w:r>
        <w:t xml:space="preserve">Market Analysis: Saudi Arabia Riyadh Context</w:t>
      </w:r>
    </w:p>
    <w:p>
      <w:pPr>
        <w:pStyle w:val="FirstParagraph"/>
      </w:pPr>
      <w:r>
        <w:t xml:space="preserve">Riyadh, the capital city of Saudi Arabia and the nation's economic engine, hosts over 70% of the country's multinational corporations and government entities. With a digital-savvy population exceeding 10 million residents and ambitious Vision 2030 goals emphasizing knowledge-based industries, there is an unprecedented demand for professional editorial tools. Current market gaps include: (1) Limited Arabic-language content management solutions compliant with Saudi regulations, (2) High costs of Western alternatives lacking cultural nuance, and (3) Fragmented workflows across government and corporate sectors. A recent SAMA report indicates a 40% YoY increase in demand for localized digital tools in the Kingdom. Editor's AI-driven capabilities for Arabic content optimization, Sharia-compliant editing, and real-time collaboration position it perfectly to address these needs.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Government Entities:</w:t>
      </w:r>
      <w:r>
        <w:t xml:space="preserve"> </w:t>
      </w:r>
      <w:r>
        <w:t xml:space="preserve">Ministries (e.g., Ministry of Culture, Education) requiring compliant document management for Vision 2030 projects.</w:t>
      </w:r>
    </w:p>
    <w:p>
      <w:pPr>
        <w:numPr>
          <w:ilvl w:val="0"/>
          <w:numId w:val="1001"/>
        </w:numPr>
        <w:pStyle w:val="Compact"/>
      </w:pPr>
      <w:r>
        <w:rPr>
          <w:bCs/>
          <w:b/>
        </w:rPr>
        <w:t xml:space="preserve">Corporate Sector:</w:t>
      </w:r>
      <w:r>
        <w:t xml:space="preserve"> </w:t>
      </w:r>
      <w:r>
        <w:t xml:space="preserve">Multinational HQs in Riyadh (e.g., Aramco, STC) needing localized content for Saudi operations.</w:t>
      </w:r>
    </w:p>
    <w:p>
      <w:pPr>
        <w:numPr>
          <w:ilvl w:val="0"/>
          <w:numId w:val="1001"/>
        </w:numPr>
        <w:pStyle w:val="Compact"/>
      </w:pPr>
      <w:r>
        <w:rPr>
          <w:bCs/>
          <w:b/>
        </w:rPr>
        <w:t xml:space="preserve">Educational Institutions:</w:t>
      </w:r>
      <w:r>
        <w:t xml:space="preserve"> </w:t>
      </w:r>
      <w:r>
        <w:t xml:space="preserve">Universities and research centers requiring academic editorial tools in Arabic.</w:t>
      </w:r>
    </w:p>
    <w:p>
      <w:pPr>
        <w:pStyle w:val="FirstParagraph"/>
      </w:pPr>
      <w:r>
        <w:t xml:space="preserve">We prioritize enterprises with 50+ employees in Riyadh, where digital adoption rates are highest (65% penetration per PwC Saudi Arabia). Key decision-makers include CIOs, Content Directors, and Compliance Officers who value regulatory alignment over cost alone.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300 enterprise clients in Riyadh within 18 months</w:t>
      </w:r>
    </w:p>
    <w:p>
      <w:pPr>
        <w:numPr>
          <w:ilvl w:val="0"/>
          <w:numId w:val="1002"/>
        </w:numPr>
        <w:pStyle w:val="Compact"/>
      </w:pPr>
      <w:r>
        <w:t xml:space="preserve">Achieve 75% brand recognition among target sectors through localized channels</w:t>
      </w:r>
    </w:p>
    <w:p>
      <w:pPr>
        <w:numPr>
          <w:ilvl w:val="0"/>
          <w:numId w:val="1002"/>
        </w:numPr>
        <w:pStyle w:val="Compact"/>
      </w:pPr>
      <w:r>
        <w:t xml:space="preserve">Secure 5 government pilot projects with Saudi ministries by Month 12</w:t>
      </w:r>
    </w:p>
    <w:p>
      <w:pPr>
        <w:numPr>
          <w:ilvl w:val="0"/>
          <w:numId w:val="1002"/>
        </w:numPr>
        <w:pStyle w:val="Compact"/>
      </w:pPr>
      <w:r>
        <w:t xml:space="preserve">Maintain customer retention rate of ≥90% through cultural customization</w:t>
      </w:r>
    </w:p>
    <w:bookmarkEnd w:id="23"/>
    <w:bookmarkStart w:id="24" w:name="Xc264e01eac824c3268d0e4b02565dde51bb9c83"/>
    <w:p>
      <w:pPr>
        <w:pStyle w:val="Heading2"/>
      </w:pPr>
      <w:r>
        <w:t xml:space="preserve">Marketing Strategies &amp; Tactics for Saudi Arabia Riyadh</w:t>
      </w:r>
    </w:p>
    <w:p>
      <w:pPr>
        <w:pStyle w:val="FirstParagraph"/>
      </w:pPr>
      <w:r>
        <w:rPr>
          <w:bCs/>
          <w:b/>
        </w:rPr>
        <w:t xml:space="preserve">Cultural Integration Strategy:</w:t>
      </w:r>
      <w:r>
        <w:t xml:space="preserve"> </w:t>
      </w:r>
      <w:r>
        <w:t xml:space="preserve">Editor will deploy a dedicated Riyadh-based localization team ensuring all UI/UX elements, templates, and support content align with Saudi norms. This includes:</w:t>
      </w:r>
    </w:p>
    <w:p>
      <w:pPr>
        <w:numPr>
          <w:ilvl w:val="0"/>
          <w:numId w:val="1003"/>
        </w:numPr>
        <w:pStyle w:val="Compact"/>
      </w:pPr>
      <w:r>
        <w:t xml:space="preserve">Arabic-first interface with MSA (Modern Standard Arabic) and Najdi dialect options</w:t>
      </w:r>
    </w:p>
    <w:p>
      <w:pPr>
        <w:numPr>
          <w:ilvl w:val="0"/>
          <w:numId w:val="1003"/>
        </w:numPr>
        <w:pStyle w:val="Compact"/>
      </w:pPr>
      <w:r>
        <w:t xml:space="preserve">Pre-configured templates for Hajj-related documentation, government forms (e.g., Iqama), and Vision 2030 reports</w:t>
      </w:r>
    </w:p>
    <w:p>
      <w:pPr>
        <w:numPr>
          <w:ilvl w:val="0"/>
          <w:numId w:val="1003"/>
        </w:numPr>
        <w:pStyle w:val="Compact"/>
      </w:pPr>
      <w:r>
        <w:t xml:space="preserve">Compliance modules for Saudi Data Privacy Law (SDPL) and SAMA regulations</w:t>
      </w:r>
    </w:p>
    <w:p>
      <w:pPr>
        <w:pStyle w:val="FirstParagraph"/>
      </w:pPr>
      <w:r>
        <w:rPr>
          <w:bCs/>
          <w:b/>
        </w:rPr>
        <w:t xml:space="preserve">Channel Strategy:</w:t>
      </w:r>
    </w:p>
    <w:p>
      <w:pPr>
        <w:numPr>
          <w:ilvl w:val="0"/>
          <w:numId w:val="1004"/>
        </w:numPr>
        <w:pStyle w:val="Compact"/>
      </w:pPr>
      <w:r>
        <w:rPr>
          <w:iCs/>
          <w:i/>
        </w:rPr>
        <w:t xml:space="preserve">Riyadh-Specific Events:</w:t>
      </w:r>
      <w:r>
        <w:t xml:space="preserve"> </w:t>
      </w:r>
      <w:r>
        <w:t xml:space="preserve">Sponsorship of Riyadh Digital Week, participation in MBC’s "Tech Talks" at King Abdullah Financial District</w:t>
      </w:r>
    </w:p>
    <w:p>
      <w:pPr>
        <w:numPr>
          <w:ilvl w:val="0"/>
          <w:numId w:val="1004"/>
        </w:numPr>
        <w:pStyle w:val="Compact"/>
      </w:pPr>
      <w:r>
        <w:rPr>
          <w:iCs/>
          <w:i/>
        </w:rPr>
        <w:t xml:space="preserve">Social Media:</w:t>
      </w:r>
      <w:r>
        <w:t xml:space="preserve"> </w:t>
      </w:r>
      <w:r>
        <w:t xml:space="preserve">Targeted LinkedIn campaigns (audience: Saudi corporate decision-makers) and TikTok/Instagram for younger talent recruitment</w:t>
      </w:r>
    </w:p>
    <w:p>
      <w:pPr>
        <w:numPr>
          <w:ilvl w:val="0"/>
          <w:numId w:val="1004"/>
        </w:numPr>
        <w:pStyle w:val="Compact"/>
      </w:pPr>
      <w:r>
        <w:rPr>
          <w:iCs/>
          <w:i/>
        </w:rPr>
        <w:t xml:space="preserve">Partnerships:</w:t>
      </w:r>
      <w:r>
        <w:t xml:space="preserve"> </w:t>
      </w:r>
      <w:r>
        <w:t xml:space="preserve">Collaboration with local tech hubs (e.g., Riyadh Innovation Quarter) and Saudization-focused firms like Misk Foundation</w:t>
      </w:r>
    </w:p>
    <w:p>
      <w:pPr>
        <w:pStyle w:val="FirstParagraph"/>
      </w:pPr>
      <w:r>
        <w:rPr>
          <w:bCs/>
          <w:b/>
        </w:rPr>
        <w:t xml:space="preserve">Pricing Strategy:</w:t>
      </w:r>
      <w:r>
        <w:t xml:space="preserve"> </w:t>
      </w:r>
      <w:r>
        <w:t xml:space="preserve">Tiered model with Saudi-specific pricing:</w:t>
      </w:r>
    </w:p>
    <w:p>
      <w:pPr>
        <w:numPr>
          <w:ilvl w:val="0"/>
          <w:numId w:val="1005"/>
        </w:numPr>
        <w:pStyle w:val="Compact"/>
      </w:pPr>
      <w:r>
        <w:t xml:space="preserve">Starter: SAR 990/month (5 users, Arabic-only features)</w:t>
      </w:r>
    </w:p>
    <w:p>
      <w:pPr>
        <w:numPr>
          <w:ilvl w:val="0"/>
          <w:numId w:val="1005"/>
        </w:numPr>
        <w:pStyle w:val="Compact"/>
      </w:pPr>
      <w:r>
        <w:t xml:space="preserve">Enterprise: Custom pricing for government contracts (includes on-site Riyadh support team)</w:t>
      </w:r>
    </w:p>
    <w:bookmarkEnd w:id="24"/>
    <w:bookmarkStart w:id="25" w:name="budget-allocation"/>
    <w:p>
      <w:pPr>
        <w:pStyle w:val="Heading2"/>
      </w:pPr>
      <w:r>
        <w:t xml:space="preserve">Budget Allocation</w:t>
      </w:r>
    </w:p>
    <w:p>
      <w:pPr>
        <w:pStyle w:val="FirstParagraph"/>
      </w:pPr>
      <w:r>
        <w:t xml:space="preserve">Total allocated budget: SAR 4.2 million for Year 1.</w:t>
      </w:r>
    </w:p>
    <w:p>
      <w:pPr>
        <w:pStyle w:val="BodyText"/>
      </w:pPr>
      <w:r>
        <w:t xml:space="preserve">Category</w:t>
      </w:r>
    </w:p>
    <w:p>
      <w:pPr>
        <w:pStyle w:val="BodyText"/>
      </w:pPr>
      <w:r>
        <w:t xml:space="preserve">Allocation (SAR)</w:t>
      </w:r>
    </w:p>
    <w:p>
      <w:pPr>
        <w:pStyle w:val="BodyText"/>
      </w:pPr>
      <w:r>
        <w:t xml:space="preserve">Rationale</w:t>
      </w:r>
    </w:p>
    <w:p>
      <w:pPr>
        <w:pStyle w:val="BodyText"/>
      </w:pPr>
      <w:r>
        <w:t xml:space="preserve">Riyadh Marketing Events</w:t>
      </w:r>
    </w:p>
    <w:p>
      <w:pPr>
        <w:pStyle w:val="BodyText"/>
      </w:pPr>
      <w:r>
        <w:t xml:space="preserve">850,000</w:t>
      </w:r>
    </w:p>
    <w:p>
      <w:pPr>
        <w:pStyle w:val="BodyText"/>
      </w:pPr>
      <w:r>
        <w:t xml:space="preserve">Sponsorships at key Riyadh venues (e.g., Diriyah Gate, RIT)</w:t>
      </w:r>
    </w:p>
    <w:p>
      <w:pPr>
        <w:pStyle w:val="BodyText"/>
      </w:pPr>
      <w:r>
        <w:t xml:space="preserve">Localized Content Creation</w:t>
      </w:r>
    </w:p>
    <w:p>
      <w:pPr>
        <w:pStyle w:val="BodyText"/>
      </w:pPr>
      <w:r>
        <w:t xml:space="preserve">1,250,000</w:t>
      </w:r>
    </w:p>
    <w:p>
      <w:pPr>
        <w:pStyle w:val="BodyText"/>
      </w:pPr>
      <w:r>
        <w:t xml:space="preserve">Arabic UI/UX updates &amp; Saudi compliance documentation</w:t>
      </w:r>
    </w:p>
    <w:p>
      <w:pPr>
        <w:pStyle w:val="BodyText"/>
      </w:pPr>
      <w:r>
        <w:t xml:space="preserve">Digital Advertising (LinkedIn/TikTok)</w:t>
      </w:r>
    </w:p>
    <w:p>
      <w:pPr>
        <w:pStyle w:val="BodyText"/>
      </w:pPr>
      <w:r>
        <w:t xml:space="preserve">750,000</w:t>
      </w:r>
    </w:p>
    <w:p>
      <w:pPr>
        <w:pStyle w:val="BodyText"/>
      </w:pPr>
      <w:r>
        <w:t xml:space="preserve">Saudi enterprise targeting with Arabic creatives</w:t>
      </w:r>
    </w:p>
    <w:p>
      <w:pPr>
        <w:pStyle w:val="BodyText"/>
      </w:pPr>
      <w:r>
        <w:t xml:space="preserve">Government Outreach Team</w:t>
      </w:r>
    </w:p>
    <w:p>
      <w:pPr>
        <w:pStyle w:val="BodyText"/>
      </w:pPr>
      <w:r>
        <w:t xml:space="preserve">950,000</w:t>
      </w:r>
    </w:p>
    <w:p>
      <w:pPr>
        <w:pStyle w:val="BodyText"/>
      </w:pPr>
      <w:r>
        <w:t xml:space="preserve">Riyadh-based sales team (8 members) for ministry engagements</w:t>
      </w:r>
    </w:p>
    <w:p>
      <w:pPr>
        <w:pStyle w:val="BodyText"/>
      </w:pPr>
      <w:r>
        <w:t xml:space="preserve">Partnership Development</w:t>
      </w:r>
    </w:p>
    <w:p>
      <w:pPr>
        <w:pStyle w:val="BodyText"/>
      </w:pPr>
      <w:r>
        <w:t xml:space="preserve">400,000</w:t>
      </w:r>
    </w:p>
    <w:p>
      <w:pPr>
        <w:pStyle w:val="BodyText"/>
      </w:pPr>
      <w:r>
        <w:t xml:space="preserve">Collaborations with Riyadh tech incubators</w:t>
      </w:r>
    </w:p>
    <w:bookmarkEnd w:id="25"/>
    <w:bookmarkStart w:id="26" w:name="implementation-timeline-riyadh-focus"/>
    <w:p>
      <w:pPr>
        <w:pStyle w:val="Heading2"/>
      </w:pPr>
      <w:r>
        <w:t xml:space="preserve">Implementation Timeline (Riyadh Focus)</w:t>
      </w:r>
    </w:p>
    <w:p>
      <w:pPr>
        <w:pStyle w:val="FirstParagraph"/>
      </w:pPr>
      <w:r>
        <w:rPr>
          <w:bCs/>
          <w:b/>
        </w:rPr>
        <w:t xml:space="preserve">Months 1-3:</w:t>
      </w:r>
      <w:r>
        <w:t xml:space="preserve"> </w:t>
      </w:r>
      <w:r>
        <w:t xml:space="preserve">Riyadh market research + UI/UX localization. Partner with Misk Foundation for cultural validation.</w:t>
      </w:r>
    </w:p>
    <w:p>
      <w:pPr>
        <w:pStyle w:val="BodyText"/>
      </w:pPr>
      <w:r>
        <w:rPr>
          <w:bCs/>
          <w:b/>
        </w:rPr>
        <w:t xml:space="preserve">Months 4-6:</w:t>
      </w:r>
      <w:r>
        <w:t xml:space="preserve"> </w:t>
      </w:r>
      <w:r>
        <w:t xml:space="preserve">Launch "Editor Saudi Edition" at Riyadh Digital Week. Target first 50 enterprise clients through ministry referrals.</w:t>
      </w:r>
    </w:p>
    <w:p>
      <w:pPr>
        <w:pStyle w:val="BodyText"/>
      </w:pPr>
      <w:r>
        <w:rPr>
          <w:bCs/>
          <w:b/>
        </w:rPr>
        <w:t xml:space="preserve">Months 7-12:</w:t>
      </w:r>
      <w:r>
        <w:t xml:space="preserve"> </w:t>
      </w:r>
      <w:r>
        <w:t xml:space="preserve">Secure pilot with Ministry of Culture; expand to education sector (King Saud University partnership). Achieve 30% client acquisition target.</w:t>
      </w:r>
    </w:p>
    <w:p>
      <w:pPr>
        <w:pStyle w:val="BodyText"/>
      </w:pPr>
      <w:r>
        <w:rPr>
          <w:bCs/>
          <w:b/>
        </w:rPr>
        <w:t xml:space="preserve">Months 13-18:</w:t>
      </w:r>
      <w:r>
        <w:t xml:space="preserve"> </w:t>
      </w:r>
      <w:r>
        <w:t xml:space="preserve">Scale to all government entities in Riyadh; develop Sharia-compliance certification. Target 90% retention through Ramadan-focused support programs.</w:t>
      </w:r>
    </w:p>
    <w:bookmarkEnd w:id="26"/>
    <w:bookmarkStart w:id="27" w:name="measurement-evaluation"/>
    <w:p>
      <w:pPr>
        <w:pStyle w:val="Heading2"/>
      </w:pPr>
      <w:r>
        <w:t xml:space="preserve">Measurement &amp; Evaluation</w:t>
      </w:r>
    </w:p>
    <w:p>
      <w:pPr>
        <w:pStyle w:val="FirstParagraph"/>
      </w:pPr>
      <w:r>
        <w:t xml:space="preserve">We will track success through KPIs tailored to Saudi market dynamics:</w:t>
      </w:r>
    </w:p>
    <w:p>
      <w:pPr>
        <w:numPr>
          <w:ilvl w:val="0"/>
          <w:numId w:val="1006"/>
        </w:numPr>
        <w:pStyle w:val="Compact"/>
      </w:pPr>
      <w:r>
        <w:rPr>
          <w:iCs/>
          <w:i/>
        </w:rPr>
        <w:t xml:space="preserve">Market Penetration:</w:t>
      </w:r>
      <w:r>
        <w:t xml:space="preserve"> </w:t>
      </w:r>
      <w:r>
        <w:t xml:space="preserve"># of Riyadh-based enterprise contracts (Target: 300 by Month 18)</w:t>
      </w:r>
    </w:p>
    <w:p>
      <w:pPr>
        <w:numPr>
          <w:ilvl w:val="0"/>
          <w:numId w:val="1006"/>
        </w:numPr>
        <w:pStyle w:val="Compact"/>
      </w:pPr>
      <w:r>
        <w:rPr>
          <w:iCs/>
          <w:i/>
        </w:rPr>
        <w:t xml:space="preserve">Cultural Relevance Score:</w:t>
      </w:r>
      <w:r>
        <w:t xml:space="preserve"> </w:t>
      </w:r>
      <w:r>
        <w:t xml:space="preserve">Client satisfaction on Arabic localization (Target: ≥4.5/5)</w:t>
      </w:r>
    </w:p>
    <w:p>
      <w:pPr>
        <w:numPr>
          <w:ilvl w:val="0"/>
          <w:numId w:val="1006"/>
        </w:numPr>
        <w:pStyle w:val="Compact"/>
      </w:pPr>
      <w:r>
        <w:rPr>
          <w:iCs/>
          <w:i/>
        </w:rPr>
        <w:t xml:space="preserve">Regulatory Compliance Rate:</w:t>
      </w:r>
      <w:r>
        <w:t xml:space="preserve"> </w:t>
      </w:r>
      <w:r>
        <w:t xml:space="preserve">Zero non-compliance incidents in Saudi audits</w:t>
      </w:r>
    </w:p>
    <w:p>
      <w:pPr>
        <w:pStyle w:val="FirstParagraph"/>
      </w:pPr>
      <w:r>
        <w:t xml:space="preserve">Quarterly reviews will involve Riyadh-based steering committee including Saudi partners to ensure real-time adaptation. Success will be measured not just by revenue but by Editor's role in supporting national digital transformation goals.</w:t>
      </w:r>
    </w:p>
    <w:bookmarkEnd w:id="27"/>
    <w:bookmarkStart w:id="28" w:name="conclusion-why-editor-wins-in-riyadh"/>
    <w:p>
      <w:pPr>
        <w:pStyle w:val="Heading2"/>
      </w:pPr>
      <w:r>
        <w:t xml:space="preserve">Conclusion: Why Editor Wins in Riyadh</w:t>
      </w:r>
    </w:p>
    <w:p>
      <w:pPr>
        <w:pStyle w:val="FirstParagraph"/>
      </w:pPr>
      <w:r>
        <w:t xml:space="preserve">The "Editor" Marketing Plan delivers a culturally embedded solution for Saudi Arabia's most strategic market. By embedding Riyadh into every facet of the strategy – from localization teams on the ground to Vision 2030-aligned features – we position Editor not just as software, but as a catalyst for Saudi digital sovereignty. This isn't merely a regional expansion; it's a tailored investment in building Saudi Arabia's content ecosystem. With our hyper-localized approach, Editor will become the trusted editorial partner for Riyadh's government and enterprise sector, driving meaningful adoption while advancing the Kingdom’s digital ambitions.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Saudi Arabia Riyadh</dc:title>
  <dc:creator/>
  <dc:language>en</dc:language>
  <cp:keywords/>
  <dcterms:created xsi:type="dcterms:W3CDTF">2026-07-20T21:37:13Z</dcterms:created>
  <dcterms:modified xsi:type="dcterms:W3CDTF">2026-07-20T21:37:13Z</dcterms:modified>
</cp:coreProperties>
</file>

<file path=docProps/custom.xml><?xml version="1.0" encoding="utf-8"?>
<Properties xmlns="http://schemas.openxmlformats.org/officeDocument/2006/custom-properties" xmlns:vt="http://schemas.openxmlformats.org/officeDocument/2006/docPropsVTypes"/>
</file>