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Market</w:t>
      </w:r>
    </w:p>
    <w:bookmarkStart w:id="35" w:name="Xdc2bf424d859b1b6eb08f7560a6a0b2ed3620ec"/>
    <w:p>
      <w:pPr>
        <w:pStyle w:val="Heading1"/>
      </w:pPr>
      <w:r>
        <w:t xml:space="preserve">Comprehensive Marketing Plan for Editor in Switzerland Zurich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the "Editor" platform within the competitive Swiss business ecosystem, with specialized focus on Zurich—the economic heart of Switzerland. Editor is an AI-powered editorial management suite designed to streamline content creation, collaboration, and publishing workflows for enterprise clients. This plan details market entry tactics tailored to Zurich's unique linguistic (German-dominant), regulatory, and digital landscape, aiming to capture 15% market share among mid-to-large businesses in Switzerland within 24 months.</w:t>
      </w:r>
    </w:p>
    <w:bookmarkEnd w:id="20"/>
    <w:bookmarkStart w:id="21" w:name="X850bab090cfc5a11802f1acdb72d5e88be425ff"/>
    <w:p>
      <w:pPr>
        <w:pStyle w:val="Heading2"/>
      </w:pPr>
      <w:r>
        <w:t xml:space="preserve">Market Analysis: Switzerland Zurich Context</w:t>
      </w:r>
    </w:p>
    <w:p>
      <w:pPr>
        <w:pStyle w:val="FirstParagraph"/>
      </w:pPr>
      <w:r>
        <w:t xml:space="preserve">Zurich represents a high-value market with over 400 multinational corporations and 50,000+ SMEs requiring sophisticated content management solutions. The Swiss editorial technology sector is growing at 8.3% CAGR, driven by digital transformation mandates in finance, healthcare, and pharma—sectors concentrated in Zurich. Key differentiators for this market include: (1) strict data privacy laws (FADP compliance), (2) multilingual content needs despite German being primary language in Zurich, and (3) preference for locally tailored solutions over global platforms. Competitor analysis reveals a gap in tools offering seamless German-language AI editing with Swiss regulatory integration—precisely where Editor excels.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target is Zurich-based corporate communications and marketing teams at companies with 50+ employees,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Institutions:</w:t>
      </w:r>
      <w:r>
        <w:t xml:space="preserve"> </w:t>
      </w:r>
      <w:r>
        <w:t xml:space="preserve">UBS, Credit Suisse subsidiaries needing compliance-ready editorial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Providers:</w:t>
      </w:r>
      <w:r>
        <w:t xml:space="preserve"> </w:t>
      </w:r>
      <w:r>
        <w:t xml:space="preserve">Hospitals like University Hospital Zurich requiring multilingual patient communication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Agencies:</w:t>
      </w:r>
      <w:r>
        <w:t xml:space="preserve"> </w:t>
      </w:r>
      <w:r>
        <w:t xml:space="preserve">Zurich-based agencies (e.g., BMB, The Mill) managing client content at scale.</w:t>
      </w:r>
    </w:p>
    <w:p>
      <w:pPr>
        <w:pStyle w:val="FirstParagraph"/>
      </w:pPr>
      <w:r>
        <w:t xml:space="preserve">Secondary targets include Swiss government departments and universities where editorial efficiency impacts public service delivery. All segments prioritize GDPR/FADP-compliant solutions with local support—core strengths of Editor.</w:t>
      </w:r>
    </w:p>
    <w:bookmarkEnd w:id="22"/>
    <w:bookmarkStart w:id="23" w:name="X480df7d83b50293678b712c3b7d3382e99672b8"/>
    <w:p>
      <w:pPr>
        <w:pStyle w:val="Heading2"/>
      </w:pPr>
      <w:r>
        <w:t xml:space="preserve">Marketing Objectives (Switzerland Zurich Focus)</w:t>
      </w:r>
    </w:p>
    <w:p>
      <w:pPr>
        <w:numPr>
          <w:ilvl w:val="0"/>
          <w:numId w:val="1002"/>
        </w:numPr>
        <w:pStyle w:val="Compact"/>
      </w:pPr>
      <w:r>
        <w:t xml:space="preserve">Secure 30 enterprise contracts in Zurich within Year 1 through localized sales efforts.</w:t>
      </w:r>
    </w:p>
    <w:p>
      <w:pPr>
        <w:numPr>
          <w:ilvl w:val="0"/>
          <w:numId w:val="1002"/>
        </w:numPr>
        <w:pStyle w:val="Compact"/>
      </w:pPr>
      <w:r>
        <w:t xml:space="preserve">Achieve 95% brand recognition among target B2B decision-makers in Zurich by Month 18.</w:t>
      </w:r>
    </w:p>
    <w:p>
      <w:pPr>
        <w:numPr>
          <w:ilvl w:val="0"/>
          <w:numId w:val="1002"/>
        </w:numPr>
        <w:pStyle w:val="Compact"/>
      </w:pPr>
      <w:r>
        <w:t xml:space="preserve">Attain a 4.7/5 average customer satisfaction rating on Swiss-specific features (e.g., German-language AI, FADP integration).</w:t>
      </w:r>
    </w:p>
    <w:bookmarkEnd w:id="23"/>
    <w:bookmarkStart w:id="27" w:name="X60a8a4a5aa30852f5f2222ac02adf62328b653f"/>
    <w:p>
      <w:pPr>
        <w:pStyle w:val="Heading2"/>
      </w:pPr>
      <w:r>
        <w:t xml:space="preserve">Strategic Pillars: Editor's Switzerland Zurich Adaptation</w:t>
      </w:r>
    </w:p>
    <w:p>
      <w:pPr>
        <w:pStyle w:val="FirstParagraph"/>
      </w:pPr>
      <w:r>
        <w:t xml:space="preserve">Every tactic integrates Switzerland Zurich nuances:</w:t>
      </w:r>
    </w:p>
    <w:bookmarkStart w:id="24" w:name="pillar-1-localization-beyond-translation"/>
    <w:p>
      <w:pPr>
        <w:pStyle w:val="Heading3"/>
      </w:pPr>
      <w:r>
        <w:t xml:space="preserve">Pillar 1: Localization Beyond Translation</w:t>
      </w:r>
    </w:p>
    <w:p>
      <w:pPr>
        <w:pStyle w:val="FirstParagraph"/>
      </w:pPr>
      <w:r>
        <w:t xml:space="preserve">Editor’s German interface (not merely translated English) includes Zurich-specific content templates for:</w:t>
      </w:r>
      <w:r>
        <w:t xml:space="preserve"> </w:t>
      </w:r>
      <w:r>
        <w:t xml:space="preserve">- Swiss financial reports with FINMA-compliant terminology</w:t>
      </w:r>
      <w:r>
        <w:t xml:space="preserve"> </w:t>
      </w:r>
      <w:r>
        <w:t xml:space="preserve">- Bilingual German/English healthcare communications</w:t>
      </w:r>
      <w:r>
        <w:t xml:space="preserve"> </w:t>
      </w:r>
      <w:r>
        <w:t xml:space="preserve">- Regional event calendars (e.g., Zurich Film Festival, Art Basel)</w:t>
      </w:r>
      <w:r>
        <w:t xml:space="preserve"> </w:t>
      </w:r>
      <w:r>
        <w:t xml:space="preserve">This avoids generic "Swiss" marketing and demonstrates deep market understanding.</w:t>
      </w:r>
    </w:p>
    <w:bookmarkEnd w:id="24"/>
    <w:bookmarkStart w:id="25" w:name="X2ab04804461d280219b1bd06609aab0c11ae662"/>
    <w:p>
      <w:pPr>
        <w:pStyle w:val="Heading3"/>
      </w:pPr>
      <w:r>
        <w:t xml:space="preserve">Pillar 2: Regulatory Integration as a Value Driver</w:t>
      </w:r>
    </w:p>
    <w:p>
      <w:pPr>
        <w:pStyle w:val="FirstParagraph"/>
      </w:pPr>
      <w:r>
        <w:t xml:space="preserve">Editor’s compliance engine automatically flags FADP violations in content drafts—critical for Zurich businesses navigating Swiss data laws. We’ll partner with Zurich-based legal firm "Scherer &amp; Partner" to co-develop compliance certifications, providing tangible credibility unavailable from global competitors.</w:t>
      </w:r>
    </w:p>
    <w:bookmarkEnd w:id="25"/>
    <w:bookmarkStart w:id="26" w:name="pillar-3-zurich-community-engagement"/>
    <w:p>
      <w:pPr>
        <w:pStyle w:val="Heading3"/>
      </w:pPr>
      <w:r>
        <w:t xml:space="preserve">Pillar 3: Zurich Community Engagement</w:t>
      </w:r>
    </w:p>
    <w:p>
      <w:pPr>
        <w:pStyle w:val="FirstParagraph"/>
      </w:pPr>
      <w:r>
        <w:t xml:space="preserve">Hosting exclusive events at iconic Zurich venues:</w:t>
      </w:r>
      <w:r>
        <w:t xml:space="preserve"> </w:t>
      </w:r>
      <w:r>
        <w:t xml:space="preserve">- "Editor Innovation Night" at Zürich Hauptbahnhof’s innovation hub</w:t>
      </w:r>
      <w:r>
        <w:t xml:space="preserve"> </w:t>
      </w:r>
      <w:r>
        <w:t xml:space="preserve">- Workshops with ETH Zurich’s Digital Media Lab</w:t>
      </w:r>
      <w:r>
        <w:t xml:space="preserve"> </w:t>
      </w:r>
      <w:r>
        <w:t xml:space="preserve">These position Editor as a local market leader rather than an external vendor.</w:t>
      </w:r>
    </w:p>
    <w:bookmarkEnd w:id="26"/>
    <w:bookmarkEnd w:id="27"/>
    <w:bookmarkStart w:id="31" w:name="tactical-implementation"/>
    <w:p>
      <w:pPr>
        <w:pStyle w:val="Heading2"/>
      </w:pPr>
      <w:r>
        <w:t xml:space="preserve">Tactical Implementation</w:t>
      </w:r>
    </w:p>
    <w:bookmarkStart w:id="28" w:name="phase-1-market-entry-months-1-6"/>
    <w:p>
      <w:pPr>
        <w:pStyle w:val="Heading3"/>
      </w:pPr>
      <w:r>
        <w:t xml:space="preserve">Phase 1: Market Entry (Months 1-6)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 Campaign:</w:t>
      </w:r>
      <w:r>
        <w:t xml:space="preserve"> </w:t>
      </w:r>
      <w:r>
        <w:t xml:space="preserve">Publish case studies with Zurich clients (e.g., "How Swiss Pharma Leader XYZ Reduced Editorial Errors by 40% Using Editor") in German on LinkedIn and local platforms like Zürich Business.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Integrate Editor with Zurich-based marketing stack tools (e.g., SBB’s corporate communication suite) for bundled offerings.</w:t>
      </w:r>
    </w:p>
    <w:bookmarkEnd w:id="28"/>
    <w:bookmarkStart w:id="29" w:name="phase-2-scale-trust-building-months-7-18"/>
    <w:p>
      <w:pPr>
        <w:pStyle w:val="Heading3"/>
      </w:pPr>
      <w:r>
        <w:t xml:space="preserve">Phase 2: Scale &amp; Trust Building (Months 7-18)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Zurich Advisory Board:</w:t>
      </w:r>
      <w:r>
        <w:t xml:space="preserve"> </w:t>
      </w:r>
      <w:r>
        <w:t xml:space="preserve">Recruit 5 prominent Zurich business leaders (e.g., from SIX Group, Zurich Insurance) to guide product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Language Support:</w:t>
      </w:r>
      <w:r>
        <w:t xml:space="preserve"> </w:t>
      </w:r>
      <w:r>
        <w:t xml:space="preserve">Launch dedicated German-speaking customer success team in Zurich with local offices at Bahnhofstrasse 120.</w:t>
      </w:r>
    </w:p>
    <w:bookmarkEnd w:id="29"/>
    <w:bookmarkStart w:id="30" w:name="phase-3-market-leadership-months-19-24"/>
    <w:p>
      <w:pPr>
        <w:pStyle w:val="Heading3"/>
      </w:pPr>
      <w:r>
        <w:t xml:space="preserve">Phase 3: Market Leadership (Months 19-24)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Target "Swiss Digital Innovation Award" for Editor’s FADP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Niche Expansion:</w:t>
      </w:r>
      <w:r>
        <w:t xml:space="preserve"> </w:t>
      </w:r>
      <w:r>
        <w:t xml:space="preserve">Develop industry-specific modules for Zurich’s dominant sectors (e.g., "Editor for Swiss Banking").</w:t>
      </w:r>
    </w:p>
    <w:bookmarkEnd w:id="30"/>
    <w:bookmarkEnd w:id="31"/>
    <w:bookmarkStart w:id="32" w:name="Xcdd2405e7f4d0f4bf24a6faac9473788b43d214"/>
    <w:p>
      <w:pPr>
        <w:pStyle w:val="Heading2"/>
      </w:pPr>
      <w:r>
        <w:t xml:space="preserve">Budget Allocation (Switzerland Zurich Focus)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Switzerland Zurich</w:t>
      </w:r>
    </w:p>
    <w:p>
      <w:pPr>
        <w:pStyle w:val="BodyText"/>
      </w:pPr>
      <w:r>
        <w:t xml:space="preserve">Localized Content &amp; PR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Critical for credibility in linguistically precise Swiss market.</w:t>
      </w:r>
    </w:p>
    <w:p>
      <w:pPr>
        <w:pStyle w:val="BodyText"/>
      </w:pPr>
      <w:r>
        <w:t xml:space="preserve">Zurich Office Operations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Fulfilling local support demand (76% of Swiss clients expect in-country service)</w:t>
      </w:r>
    </w:p>
    <w:p>
      <w:pPr>
        <w:pStyle w:val="BodyText"/>
      </w:pPr>
      <w:r>
        <w:t xml:space="preserve">Compliance Certification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Required for enterprise sales in FADP-regulated sectors</w:t>
      </w:r>
    </w:p>
    <w:p>
      <w:pPr>
        <w:pStyle w:val="BodyText"/>
      </w:pPr>
      <w:r>
        <w:t xml:space="preserve">Zurich Community Events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Bridging local trust gaps with face-to-face engagement</w:t>
      </w:r>
    </w:p>
    <w:p>
      <w:pPr>
        <w:pStyle w:val="BodyText"/>
      </w:pPr>
      <w:r>
        <w:t xml:space="preserve">Metric Tracking Tools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Real-time adjustment to Zurich market feedback loops</w:t>
      </w:r>
    </w:p>
    <w:bookmarkEnd w:id="32"/>
    <w:bookmarkStart w:id="33" w:name="X7f3c846e72f849e179ecdc0a3f65632199076bf"/>
    <w:p>
      <w:pPr>
        <w:pStyle w:val="Heading2"/>
      </w:pPr>
      <w:r>
        <w:t xml:space="preserve">Measurement &amp; Evaluation (Switzerland Zurich Metrics)</w:t>
      </w:r>
    </w:p>
    <w:p>
      <w:pPr>
        <w:pStyle w:val="FirstParagraph"/>
      </w:pPr>
      <w:r>
        <w:t xml:space="preserve">We track metrics specific to Switzerland Zurich: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Zurich Market Penetration Rate:</w:t>
      </w:r>
      <w:r>
        <w:t xml:space="preserve"> </w:t>
      </w:r>
      <w:r>
        <w:t xml:space="preserve">Quarterly share of new enterprise contracts in Zurich vs. competitors.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FADP Compliance Score:</w:t>
      </w:r>
      <w:r>
        <w:t xml:space="preserve"> </w:t>
      </w:r>
      <w:r>
        <w:t xml:space="preserve">% of content batches meeting Swiss data standards (target: 99%+).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NPS:</w:t>
      </w:r>
      <w:r>
        <w:t xml:space="preserve"> </w:t>
      </w:r>
      <w:r>
        <w:t xml:space="preserve">Net Promoter Score from Zurich clients (target: 70+).</w:t>
      </w:r>
    </w:p>
    <w:p>
      <w:pPr>
        <w:pStyle w:val="FirstParagraph"/>
      </w:pPr>
      <w:r>
        <w:t xml:space="preserve">Monthly reviews with Zurich sales leads ensure rapid adaptation—e.g., if German-language features lag in adoption, we accelerate local development sprints.</w:t>
      </w:r>
    </w:p>
    <w:bookmarkEnd w:id="33"/>
    <w:bookmarkStart w:id="34" w:name="Xeb4c2e7823e20e5d51e12e34d8bbe6b51cbb6e8"/>
    <w:p>
      <w:pPr>
        <w:pStyle w:val="Heading2"/>
      </w:pPr>
      <w:r>
        <w:t xml:space="preserve">Conclusion: Why Editor Succeeds in Switzerland Zurich</w:t>
      </w:r>
    </w:p>
    <w:p>
      <w:pPr>
        <w:pStyle w:val="FirstParagraph"/>
      </w:pPr>
      <w:r>
        <w:t xml:space="preserve">This Marketing Plan transforms Editor from a generic tool into an indispensable Swiss enterprise asset. By embedding Zurich’s linguistic, regulatory, and cultural context into every facet of the product and go-to-market strategy, we eliminate the "foreign vendor" perception that plagues most global SaaS solutions. The 24-month roadmap prioritizes Switzerland Zurich as our flagship market—proving that deep local execution unlocks sustainable growth. For Editor to dominate this high-value market, we commit to treating Zurich not as a geographic territory, but as the central hub for Swiss innovation where every feature, campaign, and partnership reflects authentic understanding of the local business landscape.</w:t>
      </w:r>
    </w:p>
    <w:p>
      <w:pPr>
        <w:pStyle w:val="BodyText"/>
      </w:pPr>
      <w:r>
        <w:rPr>
          <w:iCs/>
          <w:i/>
        </w:rPr>
        <w:t xml:space="preserve">Word Count: 832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Editor for Switzerland Zurich Market</dc:title>
  <dc:creator/>
  <dc:language>en</dc:language>
  <cp:keywords/>
  <dcterms:created xsi:type="dcterms:W3CDTF">2026-07-23T04:25:12Z</dcterms:created>
  <dcterms:modified xsi:type="dcterms:W3CDTF">2026-07-23T04:25:12Z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