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04c85b1a172d73f0966979a6a369ef0e8a6728e"/>
    <w:p>
      <w:pPr>
        <w:pStyle w:val="Heading1"/>
      </w:pPr>
      <w:r>
        <w:t xml:space="preserve">Comprehensive Marketing Plan for "Editor" Service in United Arab Emirates Abu Dhabi</w:t>
      </w:r>
    </w:p>
    <w:bookmarkStart w:id="20" w:name="executive-summary"/>
    <w:p>
      <w:pPr>
        <w:pStyle w:val="Heading2"/>
      </w:pPr>
      <w:r>
        <w:t xml:space="preserve">Executive Summary</w:t>
      </w:r>
    </w:p>
    <w:p>
      <w:pPr>
        <w:pStyle w:val="FirstParagraph"/>
      </w:pPr>
      <w:r>
        <w:t xml:space="preserve">This Marketing Plan outlines the strategic roadmap for launching and scaling the premium editorial service "Editor" across Abu Dhabi, United Arab Emirates. The plan targets high-value professional markets including corporate entities, academic institutions, and government bodies in the United Arab Emirates Abu Dhabi region. "Editor" positions itself as the premier solution for document refinement, content optimization, and linguistic excellence tailored to UAE's multicultural business environment. With a 12-month timeline and phased market entry strategy, this plan secures 30% market penetration among target enterprises within Abu Dhabi by Year 2 while establishing "Editor" as the benchmark for editorial excellence in the United Arab Emirates Abu Dhabi ecosystem.</w:t>
      </w:r>
    </w:p>
    <w:bookmarkEnd w:id="20"/>
    <w:bookmarkStart w:id="21" w:name="market-analysis-abu-dhabi-context"/>
    <w:p>
      <w:pPr>
        <w:pStyle w:val="Heading2"/>
      </w:pPr>
      <w:r>
        <w:t xml:space="preserve">Market Analysis: Abu Dhabi Context</w:t>
      </w:r>
    </w:p>
    <w:p>
      <w:pPr>
        <w:pStyle w:val="FirstParagraph"/>
      </w:pPr>
      <w:r>
        <w:t xml:space="preserve">The United Arab Emirates Abu Dhabi market demonstrates exceptional demand for professional editorial services driven by its status as a global business hub. With over 1,300 multinational corporations headquartered in Abu Dhabi and rapid expansion of knowledge-based sectors (including education, healthcare, and government initiatives), there's an acute need for linguistically precise documentation. Current competitors lack cultural nuance in addressing UAE-specific requirements—particularly the dual-language (Arabic/English) documentation standards mandated by federal regulations. This gap presents a critical opportunity for "Editor" to dominate the premium editorial segment in United Arab Emirates Abu Dhabi.</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Corporate Enterprises:</w:t>
      </w:r>
      <w:r>
        <w:t xml:space="preserve"> </w:t>
      </w:r>
      <w:r>
        <w:t xml:space="preserve">Fortune 500 subsidiaries and local UAE conglomerates requiring executive-level document refinement for investor reports, compliance documents, and international communications.</w:t>
      </w:r>
    </w:p>
    <w:p>
      <w:pPr>
        <w:numPr>
          <w:ilvl w:val="0"/>
          <w:numId w:val="1001"/>
        </w:numPr>
        <w:pStyle w:val="Compact"/>
      </w:pPr>
      <w:r>
        <w:rPr>
          <w:bCs/>
          <w:b/>
        </w:rPr>
        <w:t xml:space="preserve">Academic Institutions:</w:t>
      </w:r>
      <w:r>
        <w:t xml:space="preserve"> </w:t>
      </w:r>
      <w:r>
        <w:t xml:space="preserve">Universities (e.g., Khalifa University, NYU Abu Dhabi) needing thesis editing, research paper polishing, and academic publications support.</w:t>
      </w:r>
    </w:p>
    <w:p>
      <w:pPr>
        <w:numPr>
          <w:ilvl w:val="0"/>
          <w:numId w:val="1001"/>
        </w:numPr>
        <w:pStyle w:val="Compact"/>
      </w:pPr>
      <w:r>
        <w:rPr>
          <w:bCs/>
          <w:b/>
        </w:rPr>
        <w:t xml:space="preserve">Government Entities:</w:t>
      </w:r>
      <w:r>
        <w:t xml:space="preserve"> </w:t>
      </w:r>
      <w:r>
        <w:t xml:space="preserve">Abu Dhabi government departments (including ADGM and DIFC) requiring Arabic-English bilingual document standardization for public communications.</w:t>
      </w:r>
    </w:p>
    <w:p>
      <w:pPr>
        <w:pStyle w:val="FirstParagraph"/>
      </w:pPr>
      <w:r>
        <w:t xml:space="preserve">All segments prioritize linguistic accuracy with UAE cultural context—making "Editor"’s specialized approach a strategic differentiator in United Arab Emirates Abu Dhabi.</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50 enterprise contracts within Abu Dhabi's business district by Q3 2024</w:t>
      </w:r>
    </w:p>
    <w:p>
      <w:pPr>
        <w:numPr>
          <w:ilvl w:val="0"/>
          <w:numId w:val="1002"/>
        </w:numPr>
        <w:pStyle w:val="Compact"/>
      </w:pPr>
      <w:r>
        <w:t xml:space="preserve">Achieve 75% brand recognition among Fortune 500 companies in United Arab Emirates Abu Dhabi by Year End</w:t>
      </w:r>
    </w:p>
    <w:p>
      <w:pPr>
        <w:numPr>
          <w:ilvl w:val="0"/>
          <w:numId w:val="1002"/>
        </w:numPr>
        <w:pStyle w:val="Compact"/>
      </w:pPr>
      <w:r>
        <w:t xml:space="preserve">Generate AED 1.8M in service revenue from Abu Dhabi clients within Year One</w:t>
      </w:r>
    </w:p>
    <w:p>
      <w:pPr>
        <w:numPr>
          <w:ilvl w:val="0"/>
          <w:numId w:val="1002"/>
        </w:numPr>
        <w:pStyle w:val="Compact"/>
      </w:pPr>
      <w:r>
        <w:t xml:space="preserve">Establish "Editor" as the preferred editorial partner for UAE government tender submissions</w:t>
      </w:r>
    </w:p>
    <w:bookmarkEnd w:id="23"/>
    <w:bookmarkStart w:id="28" w:name="core-strategies-the-abu-dhabi-focus"/>
    <w:p>
      <w:pPr>
        <w:pStyle w:val="Heading2"/>
      </w:pPr>
      <w:r>
        <w:t xml:space="preserve">Core Strategies: The Abu Dhabi Focus</w:t>
      </w:r>
    </w:p>
    <w:bookmarkStart w:id="24" w:name="X4fa29fc355999cd686edc5419dfa2873e37d8ce"/>
    <w:p>
      <w:pPr>
        <w:pStyle w:val="Heading3"/>
      </w:pPr>
      <w:r>
        <w:t xml:space="preserve">Product Strategy (Tailored for UAE Context)</w:t>
      </w:r>
    </w:p>
    <w:p>
      <w:pPr>
        <w:pStyle w:val="FirstParagraph"/>
      </w:pPr>
      <w:r>
        <w:t xml:space="preserve">"Editor" offers three specialized service tiers:</w:t>
      </w:r>
    </w:p>
    <w:p>
      <w:pPr>
        <w:numPr>
          <w:ilvl w:val="0"/>
          <w:numId w:val="1003"/>
        </w:numPr>
        <w:pStyle w:val="Compact"/>
      </w:pPr>
      <w:r>
        <w:rPr>
          <w:iCs/>
          <w:i/>
        </w:rPr>
        <w:t xml:space="preserve">Premium Arabic-English Bilingual Editing:</w:t>
      </w:r>
      <w:r>
        <w:t xml:space="preserve"> </w:t>
      </w:r>
      <w:r>
        <w:t xml:space="preserve">Certified linguists fluent in both Arabic dialects and formal English, compliant with UAE government documentation standards.</w:t>
      </w:r>
    </w:p>
    <w:p>
      <w:pPr>
        <w:numPr>
          <w:ilvl w:val="0"/>
          <w:numId w:val="1003"/>
        </w:numPr>
        <w:pStyle w:val="Compact"/>
      </w:pPr>
      <w:r>
        <w:rPr>
          <w:iCs/>
          <w:i/>
        </w:rPr>
        <w:t xml:space="preserve">Corporate Compliance Suite:</w:t>
      </w:r>
      <w:r>
        <w:t xml:space="preserve"> </w:t>
      </w:r>
      <w:r>
        <w:t xml:space="preserve">Document optimization for ADGM/DIFC regulatory frameworks and UAE Federal Law requirements.</w:t>
      </w:r>
    </w:p>
    <w:p>
      <w:pPr>
        <w:numPr>
          <w:ilvl w:val="0"/>
          <w:numId w:val="1003"/>
        </w:numPr>
        <w:pStyle w:val="Compact"/>
      </w:pPr>
      <w:r>
        <w:rPr>
          <w:iCs/>
          <w:i/>
        </w:rPr>
        <w:t xml:space="preserve">Vision 2030 Alignment Package:</w:t>
      </w:r>
      <w:r>
        <w:t xml:space="preserve"> </w:t>
      </w:r>
      <w:r>
        <w:t xml:space="preserve">Content refinement supporting UAE's national strategic initiatives (e.g., economic diversification reports, sustainability disclosures).</w:t>
      </w:r>
    </w:p>
    <w:p>
      <w:pPr>
        <w:pStyle w:val="FirstParagraph"/>
      </w:pPr>
      <w:r>
        <w:t xml:space="preserve">All services include culturally attuned feedback—ensuring documents resonate with Abu Dhabi's business etiquette and Emirati stakeholders.</w:t>
      </w:r>
    </w:p>
    <w:bookmarkEnd w:id="24"/>
    <w:bookmarkStart w:id="25" w:name="pricing-strategy"/>
    <w:p>
      <w:pPr>
        <w:pStyle w:val="Heading3"/>
      </w:pPr>
      <w:r>
        <w:t xml:space="preserve">Pricing Strategy</w:t>
      </w:r>
    </w:p>
    <w:p>
      <w:pPr>
        <w:pStyle w:val="FirstParagraph"/>
      </w:pPr>
      <w:r>
        <w:t xml:space="preserve">Value-based pricing reflecting Abu Dhabi market premium standards:</w:t>
      </w:r>
    </w:p>
    <w:p>
      <w:pPr>
        <w:numPr>
          <w:ilvl w:val="0"/>
          <w:numId w:val="1004"/>
        </w:numPr>
        <w:pStyle w:val="Compact"/>
      </w:pPr>
      <w:r>
        <w:rPr>
          <w:bCs/>
          <w:b/>
        </w:rPr>
        <w:t xml:space="preserve">Basic:</w:t>
      </w:r>
      <w:r>
        <w:t xml:space="preserve"> </w:t>
      </w:r>
      <w:r>
        <w:t xml:space="preserve">AED 850/page (standard English editing)</w:t>
      </w:r>
    </w:p>
    <w:p>
      <w:pPr>
        <w:numPr>
          <w:ilvl w:val="0"/>
          <w:numId w:val="1004"/>
        </w:numPr>
        <w:pStyle w:val="Compact"/>
      </w:pPr>
      <w:r>
        <w:rPr>
          <w:bCs/>
          <w:b/>
        </w:rPr>
        <w:t xml:space="preserve">Premium:</w:t>
      </w:r>
      <w:r>
        <w:t xml:space="preserve"> </w:t>
      </w:r>
      <w:r>
        <w:t xml:space="preserve">AED 1,450/page (Arabic-English bilingual + UAE compliance)</w:t>
      </w:r>
    </w:p>
    <w:p>
      <w:pPr>
        <w:numPr>
          <w:ilvl w:val="0"/>
          <w:numId w:val="1004"/>
        </w:numPr>
        <w:pStyle w:val="Compact"/>
      </w:pPr>
      <w:r>
        <w:rPr>
          <w:iCs/>
          <w:i/>
        </w:rPr>
        <w:t xml:space="preserve">Vision Package</w:t>
      </w:r>
      <w:r>
        <w:t xml:space="preserve">: Custom pricing for government/enterprise contracts (starting at AED 25,000/project)</w:t>
      </w:r>
    </w:p>
    <w:p>
      <w:pPr>
        <w:pStyle w:val="FirstParagraph"/>
      </w:pPr>
      <w:r>
        <w:t xml:space="preserve">This positioning exceeds competitor pricing by 18% while delivering measurable ROI through reduced rework and regulatory non-compliance risks—critical in United Arab Emirates Abu Dhabi's compliance-driven environment.</w:t>
      </w:r>
    </w:p>
    <w:bookmarkEnd w:id="25"/>
    <w:bookmarkStart w:id="26" w:name="place-distribution-strategy"/>
    <w:p>
      <w:pPr>
        <w:pStyle w:val="Heading3"/>
      </w:pPr>
      <w:r>
        <w:t xml:space="preserve">Place (Distribution) Strategy</w:t>
      </w:r>
    </w:p>
    <w:p>
      <w:pPr>
        <w:pStyle w:val="FirstParagraph"/>
      </w:pPr>
      <w:r>
        <w:t xml:space="preserve">"Editor" operates exclusively from an Abu Dhabi headquarters in Al Maryah Island, with:</w:t>
      </w:r>
    </w:p>
    <w:p>
      <w:pPr>
        <w:numPr>
          <w:ilvl w:val="0"/>
          <w:numId w:val="1005"/>
        </w:numPr>
        <w:pStyle w:val="Compact"/>
      </w:pPr>
      <w:r>
        <w:t xml:space="preserve">A dedicated UAE-based team of 15 native linguists (80% Emirati/Arabic-speaking)</w:t>
      </w:r>
    </w:p>
    <w:p>
      <w:pPr>
        <w:numPr>
          <w:ilvl w:val="0"/>
          <w:numId w:val="1005"/>
        </w:numPr>
        <w:pStyle w:val="Compact"/>
      </w:pPr>
      <w:r>
        <w:t xml:space="preserve">Virtual client portals accessible via UAE-licensed cloud infrastructure</w:t>
      </w:r>
    </w:p>
    <w:p>
      <w:pPr>
        <w:numPr>
          <w:ilvl w:val="0"/>
          <w:numId w:val="1005"/>
        </w:numPr>
        <w:pStyle w:val="Compact"/>
      </w:pPr>
      <w:r>
        <w:t xml:space="preserve">Physical service counters at Abu Dhabi Global Market (ADGM) and Yas Island business centers</w:t>
      </w:r>
    </w:p>
    <w:p>
      <w:pPr>
        <w:pStyle w:val="FirstParagraph"/>
      </w:pPr>
      <w:r>
        <w:t xml:space="preserve">This localized presence ensures immediate responsiveness to Abu Dhabi's time-sensitive business cycles—addressing the urgent need for document refinement in United Arab Emirates Abu Dhabi's dynamic marketplace.</w:t>
      </w:r>
    </w:p>
    <w:bookmarkEnd w:id="26"/>
    <w:bookmarkStart w:id="27" w:name="Xd9a4b7cf322ef4397b1f34ade8ef1099ee165f1"/>
    <w:p>
      <w:pPr>
        <w:pStyle w:val="Heading3"/>
      </w:pPr>
      <w:r>
        <w:t xml:space="preserve">Promotion Strategy: Cultural Precision Marketing</w:t>
      </w:r>
    </w:p>
    <w:p>
      <w:pPr>
        <w:pStyle w:val="FirstParagraph"/>
      </w:pPr>
      <w:r>
        <w:t xml:space="preserve">Our promotion leverages UAE-specific channels and cultural intelligence:</w:t>
      </w:r>
    </w:p>
    <w:p>
      <w:pPr>
        <w:numPr>
          <w:ilvl w:val="0"/>
          <w:numId w:val="1006"/>
        </w:numPr>
        <w:pStyle w:val="Compact"/>
      </w:pPr>
      <w:r>
        <w:rPr>
          <w:iCs/>
          <w:i/>
        </w:rPr>
        <w:t xml:space="preserve">Government Partnerships:</w:t>
      </w:r>
      <w:r>
        <w:t xml:space="preserve"> </w:t>
      </w:r>
      <w:r>
        <w:t xml:space="preserve">Co-hosting "Content Excellence Workshops" with Abu Dhabi Department of Economic Development (DED) to position "Editor" as a strategic resource for Vision 2030.</w:t>
      </w:r>
    </w:p>
    <w:p>
      <w:pPr>
        <w:numPr>
          <w:ilvl w:val="0"/>
          <w:numId w:val="1006"/>
        </w:numPr>
        <w:pStyle w:val="Compact"/>
      </w:pPr>
      <w:r>
        <w:rPr>
          <w:iCs/>
          <w:i/>
        </w:rPr>
        <w:t xml:space="preserve">Corporate Sponsorships:</w:t>
      </w:r>
      <w:r>
        <w:t xml:space="preserve"> </w:t>
      </w:r>
      <w:r>
        <w:t xml:space="preserve">Exclusive partnerships with Abu Dhabi National Oil Company (ADNOC) and Etihad Airways for internal communications projects.</w:t>
      </w:r>
    </w:p>
    <w:p>
      <w:pPr>
        <w:numPr>
          <w:ilvl w:val="0"/>
          <w:numId w:val="1006"/>
        </w:numPr>
        <w:pStyle w:val="Compact"/>
      </w:pPr>
      <w:r>
        <w:rPr>
          <w:iCs/>
          <w:i/>
        </w:rPr>
        <w:t xml:space="preserve">Digital Campaigns:</w:t>
      </w:r>
      <w:r>
        <w:t xml:space="preserve"> </w:t>
      </w:r>
      <w:r>
        <w:t xml:space="preserve">Targeted LinkedIn/Google Ads using UAE-specific keywords ("Arabic English editing Abu Dhabi", "UAE compliance document service") with Arabic language support.</w:t>
      </w:r>
    </w:p>
    <w:p>
      <w:pPr>
        <w:numPr>
          <w:ilvl w:val="0"/>
          <w:numId w:val="1006"/>
        </w:numPr>
        <w:pStyle w:val="Compact"/>
      </w:pPr>
      <w:r>
        <w:rPr>
          <w:iCs/>
          <w:i/>
        </w:rPr>
        <w:t xml:space="preserve">Content Marketing:</w:t>
      </w:r>
      <w:r>
        <w:t xml:space="preserve"> </w:t>
      </w:r>
      <w:r>
        <w:t xml:space="preserve">Publishing whitepapers on "Navigating UAE Documentation Standards" in collaboration with Abu Dhabi University's business school.</w:t>
      </w:r>
    </w:p>
    <w:p>
      <w:pPr>
        <w:pStyle w:val="FirstParagraph"/>
      </w:pPr>
      <w:r>
        <w:t xml:space="preserve">All campaigns emphasize our deep understanding of United Arab Emirates Abu Dhabi's unique operational landscape—avoiding generic marketing that fails to resonate locally.</w:t>
      </w:r>
    </w:p>
    <w:bookmarkEnd w:id="27"/>
    <w:bookmarkEnd w:id="28"/>
    <w:bookmarkStart w:id="29" w:name="budget-allocation-year-1-aed-1.2m"/>
    <w:p>
      <w:pPr>
        <w:pStyle w:val="Heading2"/>
      </w:pPr>
      <w:r>
        <w:t xml:space="preserve">Budget Allocation (Year 1: AED 1.2M)</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Localized Marketing (Digital/Events)</w:t>
      </w:r>
    </w:p>
    <w:p>
      <w:pPr>
        <w:pStyle w:val="BodyText"/>
      </w:pPr>
      <w:r>
        <w:t xml:space="preserve">AED 480,000 (40%)</w:t>
      </w:r>
    </w:p>
    <w:p>
      <w:pPr>
        <w:pStyle w:val="BodyText"/>
      </w:pPr>
      <w:r>
        <w:t xml:space="preserve">Leveraging Abu Dhabi-specific platforms and cultural events like Abu Dhabi International Book Fair</w:t>
      </w:r>
    </w:p>
    <w:p>
      <w:pPr>
        <w:pStyle w:val="BodyText"/>
      </w:pPr>
      <w:r>
        <w:t xml:space="preserve">Team Expansion (UAE Talent)</w:t>
      </w:r>
    </w:p>
    <w:p>
      <w:pPr>
        <w:pStyle w:val="BodyText"/>
      </w:pPr>
      <w:r>
        <w:t xml:space="preserve">AED 360,000 (30%)</w:t>
      </w:r>
    </w:p>
    <w:p>
      <w:pPr>
        <w:pStyle w:val="BodyText"/>
      </w:pPr>
      <w:r>
        <w:t xml:space="preserve">&lt;</w:t>
      </w:r>
    </w:p>
    <w:p>
      <w:pPr>
        <w:pStyle w:val="BodyText"/>
      </w:pPr>
      <w:r>
        <w:t xml:space="preserve">Hiring Emirati linguists to ensure cultural authenticity in United Arab Emirates Abu Dhabi service delivery</w:t>
      </w:r>
    </w:p>
    <w:p>
      <w:pPr>
        <w:pStyle w:val="BodyText"/>
      </w:pPr>
      <w:r>
        <w:t xml:space="preserve">Government Relations</w:t>
      </w:r>
    </w:p>
    <w:p>
      <w:pPr>
        <w:pStyle w:val="BodyText"/>
      </w:pPr>
      <w:r>
        <w:t xml:space="preserve">AED 240,000 (20%)</w:t>
      </w:r>
    </w:p>
    <w:p>
      <w:pPr>
        <w:pStyle w:val="BodyText"/>
      </w:pPr>
      <w:r>
        <w:t xml:space="preserve">Building partnerships with Abu Dhabi Economic Department and ADGM</w:t>
      </w:r>
    </w:p>
    <w:p>
      <w:pPr>
        <w:pStyle w:val="BodyText"/>
      </w:pPr>
      <w:r>
        <w:t xml:space="preserve">Digital Infrastructure</w:t>
      </w:r>
    </w:p>
    <w:p>
      <w:pPr>
        <w:pStyle w:val="BodyText"/>
      </w:pPr>
      <w:r>
        <w:rPr>
          <w:bCs/>
          <w:b/>
        </w:rPr>
        <w:t xml:space="preserve">AED 120,000 (10%)</w:t>
      </w:r>
    </w:p>
    <w:p>
      <w:pPr>
        <w:pStyle w:val="BodyText"/>
      </w:pPr>
      <w:r>
        <w:t xml:space="preserve">UAE-licensed secure cloud platform for document handling</w:t>
      </w:r>
    </w:p>
    <w:bookmarkEnd w:id="29"/>
    <w:bookmarkStart w:id="30" w:name="X478e13ec44693a1fbe25e3c6e8ece44eb929182"/>
    <w:p>
      <w:pPr>
        <w:pStyle w:val="Heading2"/>
      </w:pPr>
      <w:r>
        <w:t xml:space="preserve">Measurement &amp; KPIs for Abu Dhabi Market Success</w:t>
      </w:r>
    </w:p>
    <w:p>
      <w:pPr>
        <w:pStyle w:val="FirstParagraph"/>
      </w:pPr>
      <w:r>
        <w:t xml:space="preserve">We track success through UAE-specific metrics:</w:t>
      </w:r>
    </w:p>
    <w:p>
      <w:pPr>
        <w:numPr>
          <w:ilvl w:val="0"/>
          <w:numId w:val="1007"/>
        </w:numPr>
        <w:pStyle w:val="Compact"/>
      </w:pPr>
      <w:r>
        <w:rPr>
          <w:bCs/>
          <w:b/>
        </w:rPr>
        <w:t xml:space="preserve">Client Retention Rate:</w:t>
      </w:r>
      <w:r>
        <w:t xml:space="preserve"> </w:t>
      </w:r>
      <w:r>
        <w:t xml:space="preserve">Target 85%+ among Abu Dhabi enterprises (vs. industry average of 62%)</w:t>
      </w:r>
    </w:p>
    <w:p>
      <w:pPr>
        <w:numPr>
          <w:ilvl w:val="0"/>
          <w:numId w:val="1007"/>
        </w:numPr>
        <w:pStyle w:val="Compact"/>
      </w:pPr>
      <w:r>
        <w:rPr>
          <w:bCs/>
          <w:b/>
        </w:rPr>
        <w:t xml:space="preserve">Cultural Relevance Score:</w:t>
      </w:r>
      <w:r>
        <w:t xml:space="preserve"> </w:t>
      </w:r>
      <w:r>
        <w:t xml:space="preserve">Measured via client surveys on "Did the service reflect UAE business norms?" (Target: 4.7/5)</w:t>
      </w:r>
    </w:p>
    <w:p>
      <w:pPr>
        <w:pStyle w:val="FirstParagraph"/>
      </w:pPr>
      <w:r>
        <w:t xml:space="preserve">Quarterly reviews will ensure our "Marketing Plan" remains hyper-focused on United Arab Emirates Abu Dhabi's evolving needs.</w:t>
      </w:r>
    </w:p>
    <w:bookmarkEnd w:id="30"/>
    <w:bookmarkStart w:id="31" w:name="X094b49c9b7baa148b4a098d09d9c9571f487f2f"/>
    <w:p>
      <w:pPr>
        <w:pStyle w:val="Heading2"/>
      </w:pPr>
      <w:r>
        <w:t xml:space="preserve">Conclusion: The Editor Advantage in Abu Dhabi</w:t>
      </w:r>
    </w:p>
    <w:p>
      <w:pPr>
        <w:pStyle w:val="FirstParagraph"/>
      </w:pPr>
      <w:r>
        <w:t xml:space="preserve">This Marketing Plan establishes "Editor" as the definitive editorial partner for organizations operating within United Arab Emirates Abu Dhabi. By embedding cultural intelligence into every service layer—from linguist recruitment to compliance frameworks—we transcend generic editing services to deliver strategic value. The plan's focus on Abu Dhabi's unique regulatory environment, Vision 2030 alignment, and government-business ecosystem ensures "Editor" becomes synonymous with documentation excellence in the region. Within two years, this targeted approach will secure "Editor" as the trusted editorial partner across Abu Dhabi's most influential organizations while setting a new benchmark for professional services in United Arab Emirates.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 Abu Dhabi, United Arab Emirates</dc:title>
  <dc:creator/>
  <dc:language>en</dc:language>
  <cp:keywords/>
  <dcterms:created xsi:type="dcterms:W3CDTF">2026-07-21T14:40:55Z</dcterms:created>
  <dcterms:modified xsi:type="dcterms:W3CDTF">2026-07-21T14:40:55Z</dcterms:modified>
</cp:coreProperties>
</file>

<file path=docProps/custom.xml><?xml version="1.0" encoding="utf-8"?>
<Properties xmlns="http://schemas.openxmlformats.org/officeDocument/2006/custom-properties" xmlns:vt="http://schemas.openxmlformats.org/officeDocument/2006/docPropsVTypes"/>
</file>