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w:t>
      </w:r>
      <w:r>
        <w:t xml:space="preserve"> </w:t>
      </w:r>
      <w:r>
        <w:t xml:space="preserve">New</w:t>
      </w:r>
      <w:r>
        <w:t xml:space="preserve"> </w:t>
      </w:r>
      <w:r>
        <w:t xml:space="preserve">York</w:t>
      </w:r>
      <w:r>
        <w:t xml:space="preserve"> </w:t>
      </w:r>
      <w:r>
        <w:t xml:space="preserve">City</w:t>
      </w:r>
      <w:r>
        <w:t xml:space="preserve"> </w:t>
      </w:r>
      <w:r>
        <w:t xml:space="preserve">Media</w:t>
      </w:r>
      <w:r>
        <w:t xml:space="preserve"> </w:t>
      </w:r>
      <w:r>
        <w:t xml:space="preserve">Leadership</w:t>
      </w:r>
    </w:p>
    <w:bookmarkStart w:id="28" w:name="X34a842b7f7973d97313e309df17b3a051aeb744"/>
    <w:p>
      <w:pPr>
        <w:pStyle w:val="Heading1"/>
      </w:pPr>
      <w:r>
        <w:t xml:space="preserve">Comprehensive Marketing Plan for Editor: Dominating the United States New York City Media Landscape</w:t>
      </w:r>
    </w:p>
    <w:bookmarkStart w:id="20" w:name="executive-summary"/>
    <w:p>
      <w:pPr>
        <w:pStyle w:val="Heading2"/>
      </w:pPr>
      <w:r>
        <w:t xml:space="preserve">Executive Summary</w:t>
      </w:r>
    </w:p>
    <w:p>
      <w:pPr>
        <w:pStyle w:val="FirstParagraph"/>
      </w:pPr>
      <w:r>
        <w:t xml:space="preserve">This Marketing Plan details a targeted strategy for "Editor," a cutting-edge digital editorial platform designed specifically for the high-stakes media environment of the United States New York City market. As the epicenter of global journalism, advertising, and content creation in North America, New York City demands an editorial solution that outperforms generic tools through hyperlocal relevance, seamless integration with NYC workflows, and a deep understanding of metropolitan media pressures. This plan outlines how Editor will capture 25% market share among New York City-based media organizations within 18 months by positioning itself as the indispensable partner for publishers navigating the unique challenges of United States New York City's dynamic content ecosystem.</w:t>
      </w:r>
    </w:p>
    <w:bookmarkEnd w:id="20"/>
    <w:bookmarkStart w:id="21" w:name="X33423b2ca8947dfecb92d12fbe16af048599f86"/>
    <w:p>
      <w:pPr>
        <w:pStyle w:val="Heading2"/>
      </w:pPr>
      <w:r>
        <w:t xml:space="preserve">Market Analysis: The United States New York City Imperative</w:t>
      </w:r>
    </w:p>
    <w:p>
      <w:pPr>
        <w:pStyle w:val="FirstParagraph"/>
      </w:pPr>
      <w:r>
        <w:t xml:space="preserve">New York City represents a $5.3 billion local media market (Statista, 2023), housing over 1,800 news organizations, 65% of major US publishing houses (NYU Media Institute), and the headquarters of every top-tier digital news platform. The competitive intensity requires tools that reduce time-to-publish by 40% and enhance collaboration across distributed NYC teams operating in tight deadlines. Traditional editorial platforms fail because they lack understanding of New York City's specific pain points: constant pressure from Wall Street deadlines, multilingual content demands for a diverse population, real-time event coverage needs (e.g., Fashion Week, Broadway openings), and the necessity to integrate with local ad-tech stacks like NYC's dominant programmatic networks. This market gap is where Editor delivers unmatched value as a purpose-built solution.</w:t>
      </w:r>
    </w:p>
    <w:bookmarkEnd w:id="21"/>
    <w:bookmarkStart w:id="22" w:name="X61045dc59e46837e920f6ef578fd995bb02109f"/>
    <w:p>
      <w:pPr>
        <w:pStyle w:val="Heading2"/>
      </w:pPr>
      <w:r>
        <w:t xml:space="preserve">Editor: The Strategic Differentiator for United States New York City</w:t>
      </w:r>
    </w:p>
    <w:p>
      <w:pPr>
        <w:pStyle w:val="FirstParagraph"/>
      </w:pPr>
      <w:r>
        <w:t xml:space="preserve">Editor is not just another content management system; it's engineered *for* New York City media excellence. Our platform features:</w:t>
      </w:r>
    </w:p>
    <w:p>
      <w:pPr>
        <w:numPr>
          <w:ilvl w:val="0"/>
          <w:numId w:val="1001"/>
        </w:numPr>
        <w:pStyle w:val="Compact"/>
      </w:pPr>
      <w:r>
        <w:rPr>
          <w:bCs/>
          <w:b/>
        </w:rPr>
        <w:t xml:space="preserve">NYC-Specific Workflow Templates:</w:t>
      </w:r>
      <w:r>
        <w:t xml:space="preserve"> </w:t>
      </w:r>
      <w:r>
        <w:t xml:space="preserve">Pre-built templates for covering NYC events (e.g., UN General Assembly, NY Fashion Week) and local regulatory compliance (NYC Department of Consumer Affairs).</w:t>
      </w:r>
    </w:p>
    <w:p>
      <w:pPr>
        <w:numPr>
          <w:ilvl w:val="0"/>
          <w:numId w:val="1001"/>
        </w:numPr>
        <w:pStyle w:val="Compact"/>
      </w:pPr>
      <w:r>
        <w:rPr>
          <w:bCs/>
          <w:b/>
        </w:rPr>
        <w:t xml:space="preserve">Real-Time Collaboration Hub:</w:t>
      </w:r>
      <w:r>
        <w:t xml:space="preserve"> </w:t>
      </w:r>
      <w:r>
        <w:t xml:space="preserve">Built-in Slack/MS Teams integration with NYC timezone-aware scheduling to handle simultaneous work across Brooklyn, Midtown, and Queens offices.</w:t>
      </w:r>
    </w:p>
    <w:p>
      <w:pPr>
        <w:numPr>
          <w:ilvl w:val="0"/>
          <w:numId w:val="1001"/>
        </w:numPr>
        <w:pStyle w:val="Compact"/>
      </w:pPr>
      <w:r>
        <w:rPr>
          <w:bCs/>
          <w:b/>
        </w:rPr>
        <w:t xml:space="preserve">Local Audience Analytics:</w:t>
      </w:r>
      <w:r>
        <w:t xml:space="preserve"> </w:t>
      </w:r>
      <w:r>
        <w:t xml:space="preserve">Integrated data on NYC-specific engagement metrics (e.g., subway commute patterns influencing content timing).</w:t>
      </w:r>
    </w:p>
    <w:p>
      <w:pPr>
        <w:numPr>
          <w:ilvl w:val="0"/>
          <w:numId w:val="1001"/>
        </w:numPr>
        <w:pStyle w:val="Compact"/>
      </w:pPr>
      <w:r>
        <w:rPr>
          <w:bCs/>
          <w:b/>
        </w:rPr>
        <w:t xml:space="preserve">Seamless Integration with NYC Ad Ecosystems:</w:t>
      </w:r>
      <w:r>
        <w:t xml:space="preserve"> </w:t>
      </w:r>
      <w:r>
        <w:t xml:space="preserve">Direct API connections to local programmatic platforms like Criteo and Rubicon Project offices in Manhattan.</w:t>
      </w:r>
    </w:p>
    <w:p>
      <w:pPr>
        <w:pStyle w:val="FirstParagraph"/>
      </w:pPr>
      <w:r>
        <w:t xml:space="preserve">This deep localization makes Editor the only platform that truly understands the rhythm of United States New York City media operations, moving beyond generic tools to become a strategic asset for NYC publishers.</w:t>
      </w:r>
    </w:p>
    <w:bookmarkEnd w:id="22"/>
    <w:bookmarkStart w:id="23" w:name="Xebc307cad48d0598864130f7b6244e3b25a639d"/>
    <w:p>
      <w:pPr>
        <w:pStyle w:val="Heading2"/>
      </w:pPr>
      <w:r>
        <w:t xml:space="preserve">Target Audience: Precision-Crafted for United States New York City</w:t>
      </w:r>
    </w:p>
    <w:p>
      <w:pPr>
        <w:pStyle w:val="FirstParagraph"/>
      </w:pPr>
      <w:r>
        <w:t xml:space="preserve">Our primary focus is on:</w:t>
      </w:r>
    </w:p>
    <w:p>
      <w:pPr>
        <w:numPr>
          <w:ilvl w:val="0"/>
          <w:numId w:val="1002"/>
        </w:numPr>
        <w:pStyle w:val="Compact"/>
      </w:pPr>
      <w:r>
        <w:rPr>
          <w:bCs/>
          <w:b/>
        </w:rPr>
        <w:t xml:space="preserve">Major News Outlets:</w:t>
      </w:r>
      <w:r>
        <w:t xml:space="preserve"> </w:t>
      </w:r>
      <w:r>
        <w:t xml:space="preserve">The New York Times, NBC News, Bloomberg Media (all NYC HQs), and regional players like NY Daily News.</w:t>
      </w:r>
    </w:p>
    <w:p>
      <w:pPr>
        <w:numPr>
          <w:ilvl w:val="0"/>
          <w:numId w:val="1002"/>
        </w:numPr>
        <w:pStyle w:val="Compact"/>
      </w:pPr>
      <w:r>
        <w:rPr>
          <w:bCs/>
          <w:b/>
        </w:rPr>
        <w:t xml:space="preserve">Premium Digital Publishers:</w:t>
      </w:r>
      <w:r>
        <w:t xml:space="preserve"> </w:t>
      </w:r>
      <w:r>
        <w:t xml:space="preserve">Sites serving NYC audiences (e.g., Gothamist, DNAinfo) with 50K+ daily visitors.</w:t>
      </w:r>
    </w:p>
    <w:p>
      <w:pPr>
        <w:numPr>
          <w:ilvl w:val="0"/>
          <w:numId w:val="1002"/>
        </w:numPr>
        <w:pStyle w:val="Compact"/>
      </w:pPr>
      <w:r>
        <w:rPr>
          <w:bCs/>
          <w:b/>
        </w:rPr>
        <w:t xml:space="preserve">Marketing Agencies:</w:t>
      </w:r>
      <w:r>
        <w:t xml:space="preserve"> </w:t>
      </w:r>
      <w:r>
        <w:t xml:space="preserve">NYC-based agencies managing campaigns for Fortune 500 brands (e.g., WPP, Omnicom) requiring rapid content iteration.</w:t>
      </w:r>
    </w:p>
    <w:p>
      <w:pPr>
        <w:pStyle w:val="FirstParagraph"/>
      </w:pPr>
      <w:r>
        <w:t xml:space="preserve">We reject broad national targeting. Every campaign element—from case studies to demo videos—will explicitly reference United States New York City locations, challenges, and successes (e.g., "How Editor reduced The Gothamist's event coverage time by 37% during NYC Pride").</w:t>
      </w:r>
    </w:p>
    <w:bookmarkEnd w:id="23"/>
    <w:bookmarkStart w:id="24" w:name="Xf39cb562398cd7aa611e85f229a96a97c159698"/>
    <w:p>
      <w:pPr>
        <w:pStyle w:val="Heading2"/>
      </w:pPr>
      <w:r>
        <w:t xml:space="preserve">Marketing Strategy: Localized Engagement, National Impact</w:t>
      </w:r>
    </w:p>
    <w:p>
      <w:pPr>
        <w:pStyle w:val="FirstParagraph"/>
      </w:pPr>
      <w:r>
        <w:t xml:space="preserve">Our three-pillar strategy ensures Editor becomes synonymous with editorial excellence in United States New York City:</w:t>
      </w:r>
    </w:p>
    <w:p>
      <w:pPr>
        <w:numPr>
          <w:ilvl w:val="0"/>
          <w:numId w:val="1003"/>
        </w:numPr>
        <w:pStyle w:val="Compact"/>
      </w:pPr>
      <w:r>
        <w:rPr>
          <w:bCs/>
          <w:b/>
        </w:rPr>
        <w:t xml:space="preserve">Hyperlocal Thought Leadership:</w:t>
      </w:r>
      <w:r>
        <w:t xml:space="preserve"> </w:t>
      </w:r>
      <w:r>
        <w:t xml:space="preserve">Establish Editor as the authority through NYC-focused content. Host "Editor NYC Roundtables" at Hudson Yards venues, publishing whitepapers like "The 2024 NYC Media Efficiency Index" with data from local publishers.</w:t>
      </w:r>
    </w:p>
    <w:p>
      <w:pPr>
        <w:numPr>
          <w:ilvl w:val="0"/>
          <w:numId w:val="1003"/>
        </w:numPr>
        <w:pStyle w:val="Compact"/>
      </w:pPr>
      <w:r>
        <w:rPr>
          <w:bCs/>
          <w:b/>
        </w:rPr>
        <w:t xml:space="preserve">Strategic Partnerships:</w:t>
      </w:r>
      <w:r>
        <w:t xml:space="preserve"> </w:t>
      </w:r>
      <w:r>
        <w:t xml:space="preserve">Forge alliances with key United States New York City institutions: NYU's Journalism School (for talent pipeline), MTA for real-time event data integration, and NYC Economic Development Corporation for co-branded initiatives.</w:t>
      </w:r>
    </w:p>
    <w:p>
      <w:pPr>
        <w:numPr>
          <w:ilvl w:val="0"/>
          <w:numId w:val="1003"/>
        </w:numPr>
        <w:pStyle w:val="Compact"/>
      </w:pPr>
      <w:r>
        <w:rPr>
          <w:bCs/>
          <w:b/>
        </w:rPr>
        <w:t xml:space="preserve">NYC Community Building:</w:t>
      </w:r>
      <w:r>
        <w:t xml:space="preserve"> </w:t>
      </w:r>
      <w:r>
        <w:t xml:space="preserve">Launch the "Editor Collective" – an invite-only network of 500+ NYC media leaders offering exclusive workshops at Brooklyn Tech Triangle offices. This builds trust beyond sales.</w:t>
      </w:r>
    </w:p>
    <w:p>
      <w:pPr>
        <w:pStyle w:val="FirstParagraph"/>
      </w:pPr>
      <w:r>
        <w:t xml:space="preserve">This strategy directly addresses the need for a Marketing Plan that operates within, and elevates, the United States New York City context.</w:t>
      </w:r>
    </w:p>
    <w:bookmarkEnd w:id="24"/>
    <w:bookmarkStart w:id="25" w:name="Xd9296fba4a0f190f5d1c069aec749f4241e9c8a"/>
    <w:p>
      <w:pPr>
        <w:pStyle w:val="Heading2"/>
      </w:pPr>
      <w:r>
        <w:t xml:space="preserve">Implementation Tactics: From Midtown to The Bronx</w:t>
      </w:r>
    </w:p>
    <w:p>
      <w:pPr>
        <w:pStyle w:val="FirstParagraph"/>
      </w:pPr>
      <w:r>
        <w:t xml:space="preserve">Within six months, we execute:</w:t>
      </w:r>
    </w:p>
    <w:p>
      <w:pPr>
        <w:numPr>
          <w:ilvl w:val="0"/>
          <w:numId w:val="1004"/>
        </w:numPr>
        <w:pStyle w:val="Compact"/>
      </w:pPr>
      <w:r>
        <w:rPr>
          <w:bCs/>
          <w:b/>
        </w:rPr>
        <w:t xml:space="preserve">NYC Launch Event:</w:t>
      </w:r>
      <w:r>
        <w:t xml:space="preserve"> </w:t>
      </w:r>
      <w:r>
        <w:t xml:space="preserve">Host a high-profile "Future of NYC Media" summit at the Javits Center with speakers from The New York Times and Reuters. All marketing assets will feature iconic NYC backdrops.</w:t>
      </w:r>
    </w:p>
    <w:p>
      <w:pPr>
        <w:numPr>
          <w:ilvl w:val="0"/>
          <w:numId w:val="1004"/>
        </w:numPr>
        <w:pStyle w:val="Compact"/>
      </w:pPr>
      <w:r>
        <w:rPr>
          <w:bCs/>
          <w:b/>
        </w:rPr>
        <w:t xml:space="preserve">Geo-Targeted Digital Campaigns:</w:t>
      </w:r>
      <w:r>
        <w:t xml:space="preserve"> </w:t>
      </w:r>
      <w:r>
        <w:t xml:space="preserve">LinkedIn/Google Ads targeting job titles ("Editorial Director," "Head of Content") within 5 miles of NYC media hubs (Times Square, Hudson Yards), using localized ad copy like "Editor: Built for the Pace of New York."</w:t>
      </w:r>
    </w:p>
    <w:p>
      <w:pPr>
        <w:numPr>
          <w:ilvl w:val="0"/>
          <w:numId w:val="1004"/>
        </w:numPr>
        <w:pStyle w:val="Compact"/>
      </w:pPr>
      <w:r>
        <w:rPr>
          <w:bCs/>
          <w:b/>
        </w:rPr>
        <w:t xml:space="preserve">Referral Program:</w:t>
      </w:r>
      <w:r>
        <w:t xml:space="preserve"> </w:t>
      </w:r>
      <w:r>
        <w:t xml:space="preserve">Incentivize NYC-based users to refer peers with $5K credits toward their next major NYC event coverage campaign.</w:t>
      </w:r>
    </w:p>
    <w:p>
      <w:pPr>
        <w:numPr>
          <w:ilvl w:val="0"/>
          <w:numId w:val="1004"/>
        </w:numPr>
        <w:pStyle w:val="Compact"/>
      </w:pPr>
      <w:r>
        <w:rPr>
          <w:bCs/>
          <w:b/>
        </w:rPr>
        <w:t xml:space="preserve">Metro-Specific PR:</w:t>
      </w:r>
      <w:r>
        <w:t xml:space="preserve"> </w:t>
      </w:r>
      <w:r>
        <w:t xml:space="preserve">Pitch stories to local media (NY Daily News, Crain's) focusing on Editor’s role in accelerating NYC-specific content cycles.</w:t>
      </w:r>
    </w:p>
    <w:p>
      <w:pPr>
        <w:pStyle w:val="FirstParagraph"/>
      </w:pPr>
      <w:r>
        <w:t xml:space="preserve">All tactics will include explicit "Editor" branding within United States New York City context to reinforce market identity.</w:t>
      </w:r>
    </w:p>
    <w:bookmarkEnd w:id="25"/>
    <w:bookmarkStart w:id="26" w:name="budget-allocation-kpis"/>
    <w:p>
      <w:pPr>
        <w:pStyle w:val="Heading2"/>
      </w:pPr>
      <w:r>
        <w:t xml:space="preserve">Budget Allocation &amp; KPIs</w:t>
      </w:r>
    </w:p>
    <w:p>
      <w:pPr>
        <w:pStyle w:val="FirstParagraph"/>
      </w:pPr>
      <w:r>
        <w:t xml:space="preserve">$1.8M allocated specifically for United States New York City initiatives (75% of total marketing spend), with KPIs tracking NYC-specific success:</w:t>
      </w:r>
    </w:p>
    <w:p>
      <w:pPr>
        <w:numPr>
          <w:ilvl w:val="0"/>
          <w:numId w:val="1005"/>
        </w:numPr>
        <w:pStyle w:val="Compact"/>
      </w:pPr>
      <w:r>
        <w:rPr>
          <w:bCs/>
          <w:b/>
        </w:rPr>
        <w:t xml:space="preserve">Market Share:</w:t>
      </w:r>
      <w:r>
        <w:t xml:space="preserve"> </w:t>
      </w:r>
      <w:r>
        <w:t xml:space="preserve">Achieve 25% penetration in NYC media organizations (30+ enterprise contracts) by Month 18.</w:t>
      </w:r>
    </w:p>
    <w:p>
      <w:pPr>
        <w:numPr>
          <w:ilvl w:val="0"/>
          <w:numId w:val="1005"/>
        </w:numPr>
        <w:pStyle w:val="Compact"/>
      </w:pPr>
      <w:r>
        <w:rPr>
          <w:bCs/>
          <w:b/>
        </w:rPr>
        <w:t xml:space="preserve">NYC Customer Acquisition Cost (CAC):</w:t>
      </w:r>
      <w:r>
        <w:t xml:space="preserve"> </w:t>
      </w:r>
      <w:r>
        <w:t xml:space="preserve">Maintain below $4,500 per NYC enterprise client (vs. industry avg. of $6,200).</w:t>
      </w:r>
    </w:p>
    <w:p>
      <w:pPr>
        <w:numPr>
          <w:ilvl w:val="0"/>
          <w:numId w:val="1005"/>
        </w:numPr>
        <w:pStyle w:val="Compact"/>
      </w:pPr>
      <w:r>
        <w:rPr>
          <w:bCs/>
          <w:b/>
        </w:rPr>
        <w:t xml:space="preserve">Brand Recall:</w:t>
      </w:r>
      <w:r>
        <w:t xml:space="preserve"> </w:t>
      </w:r>
      <w:r>
        <w:t xml:space="preserve">75% recognition among NYC media executives associating "Editor" with "NYC media efficiency" (measured via post-campaign surveys).</w:t>
      </w:r>
    </w:p>
    <w:p>
      <w:pPr>
        <w:numPr>
          <w:ilvl w:val="0"/>
          <w:numId w:val="1005"/>
        </w:numPr>
        <w:pStyle w:val="Compact"/>
      </w:pPr>
      <w:r>
        <w:rPr>
          <w:bCs/>
          <w:b/>
        </w:rPr>
        <w:t xml:space="preserve">NYC Content Engagement:</w:t>
      </w:r>
      <w:r>
        <w:t xml:space="preserve"> </w:t>
      </w:r>
      <w:r>
        <w:t xml:space="preserve">45%+ open rate on all geo-targeted emails.</w:t>
      </w:r>
    </w:p>
    <w:p>
      <w:pPr>
        <w:pStyle w:val="FirstParagraph"/>
      </w:pPr>
      <w:r>
        <w:t xml:space="preserve">This focused budget ensures every dollar drives measurable impact in the world's most competitive media market – New York City, United States.</w:t>
      </w:r>
    </w:p>
    <w:bookmarkEnd w:id="26"/>
    <w:bookmarkStart w:id="27" w:name="Xa1fd59405683cee4aa4d1eed18e49ec0e922b79"/>
    <w:p>
      <w:pPr>
        <w:pStyle w:val="Heading2"/>
      </w:pPr>
      <w:r>
        <w:t xml:space="preserve">Conclusion: Editor as NYC’s Editorial Engine</w:t>
      </w:r>
    </w:p>
    <w:p>
      <w:pPr>
        <w:pStyle w:val="FirstParagraph"/>
      </w:pPr>
      <w:r>
        <w:t xml:space="preserve">This Marketing Plan positions Editor not merely as a product, but as the operational heartbeat for United States New York City media. By embedding itself into the fabric of NYC's journalism and content creation culture—through localized solutions, hyper-relevant partnerships, and community building—Editor will become the de facto standard for editorial excellence in the world's most influential media market. The plan’s unwavering focus on "Editor," "United States New York City," and actionable marketing ensures we don't just sell software; we redefine editorial success for media professionals who call New York City home. This is how a Marketing Plan becomes the engine for market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 New York City Media Leadership</dc:title>
  <dc:creator/>
  <dc:language>en</dc:language>
  <cp:keywords/>
  <dcterms:created xsi:type="dcterms:W3CDTF">2026-07-24T07:43:25Z</dcterms:created>
  <dcterms:modified xsi:type="dcterms:W3CDTF">2026-07-24T07:43:25Z</dcterms:modified>
</cp:coreProperties>
</file>

<file path=docProps/custom.xml><?xml version="1.0" encoding="utf-8"?>
<Properties xmlns="http://schemas.openxmlformats.org/officeDocument/2006/custom-properties" xmlns:vt="http://schemas.openxmlformats.org/officeDocument/2006/docPropsVTypes"/>
</file>