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f799da2a0bcf1c2280e4784a00d7a2b45c182ab"/>
    <w:p>
      <w:pPr>
        <w:pStyle w:val="Heading1"/>
      </w:pPr>
      <w:r>
        <w:t xml:space="preserve">Comprehensive Marketing Plan for the Education Administrator Position: Focusing on Argentina Buenos Aires</w:t>
      </w:r>
    </w:p>
    <w:bookmarkStart w:id="20" w:name="executive-summary"/>
    <w:p>
      <w:pPr>
        <w:pStyle w:val="Heading2"/>
      </w:pPr>
      <w:r>
        <w:t xml:space="preserve">Executive Summary</w:t>
      </w:r>
    </w:p>
    <w:p>
      <w:pPr>
        <w:pStyle w:val="FirstParagraph"/>
      </w:pPr>
      <w:r>
        <w:t xml:space="preserve">This Marketing Plan outlines a targeted strategy to attract and secure highly qualified Education Administrators for institutions operating within Argentina Buenos Aires. The plan addresses the critical need for skilled leadership in an education sector undergoing significant transformation, driven by evolving curricular demands, technological integration, and socio-economic challenges unique to Buenos Aires. By leveraging localized insights and strategic channels specific to Argentina Buenos Aires, this Marketing Plan ensures the Education Administrator role is positioned as a pivotal career opportunity that directly supports institutional success across public and private educational networks in the region.</w:t>
      </w:r>
    </w:p>
    <w:bookmarkEnd w:id="20"/>
    <w:bookmarkStart w:id="21" w:name="X953280d690d2b37dfe89388eeb5d8a33e13f134"/>
    <w:p>
      <w:pPr>
        <w:pStyle w:val="Heading2"/>
      </w:pPr>
      <w:r>
        <w:t xml:space="preserve">Market Analysis: The Context of Education Administration in Argentina Buenos Aires</w:t>
      </w:r>
    </w:p>
    <w:p>
      <w:pPr>
        <w:pStyle w:val="FirstParagraph"/>
      </w:pPr>
      <w:r>
        <w:t xml:space="preserve">Argentina’s education landscape, particularly in Buenos Aires Province, faces pressure to modernize administrative practices while navigating complex funding structures under the Ministry of Education (Ministerio de Educación). The role of the Education Administrator has evolved beyond traditional management; it now demands expertise in digital learning platforms (e.g., Argentina’s national "Aprender" initiative), bilingual curriculum implementation, and community engagement within Buenos Aires’ diverse urban fabric. Current challenges include high turnover in administrative roles due to inadequate professional development opportunities and insufficient recognition of the strategic value of this position. This Marketing Plan directly targets these pain points by positioning the Education Administrator role as a catalyst for innovation within Argentina Buenos Aires educational institutions.</w:t>
      </w:r>
    </w:p>
    <w:bookmarkEnd w:id="21"/>
    <w:bookmarkStart w:id="22" w:name="target-audience-definition"/>
    <w:p>
      <w:pPr>
        <w:pStyle w:val="Heading2"/>
      </w:pPr>
      <w:r>
        <w:t xml:space="preserve">Target Audience Definition</w:t>
      </w:r>
    </w:p>
    <w:p>
      <w:pPr>
        <w:pStyle w:val="FirstParagraph"/>
      </w:pPr>
      <w:r>
        <w:t xml:space="preserve">The primary audience consists of mid-to-senior level professionals with 5+ years in educational management, fluent in Spanish and preferably English, holding relevant degrees (e.g., Master’s in Education Leadership or Public Administration) and experience within Argentina’s education system. Secondary audiences include: 1) Graduates from top Argentine universities (Universidad de Buenos Aires, Universidad Nacional de La Plata), 2) International candidates with cross-cultural administrative experience relevant to Latin American contexts, and 3) Current educators seeking career advancement within Buenos Aires’ public school network. The Marketing Plan emphasizes the unique value proposition: "Lead Change in Argentina’s Education Hub – The Buenos Aires Advantage."</w:t>
      </w:r>
    </w:p>
    <w:bookmarkEnd w:id="22"/>
    <w:bookmarkStart w:id="23" w:name="core-marketing-strategies"/>
    <w:p>
      <w:pPr>
        <w:pStyle w:val="Heading2"/>
      </w:pPr>
      <w:r>
        <w:t xml:space="preserve">Core Marketing Strategies</w:t>
      </w:r>
    </w:p>
    <w:p>
      <w:pPr>
        <w:pStyle w:val="FirstParagraph"/>
      </w:pPr>
      <w:r>
        <w:rPr>
          <w:bCs/>
          <w:b/>
        </w:rPr>
        <w:t xml:space="preserve">1. Hyper-Local Digital Campaigns (Argentina Focus):</w:t>
      </w:r>
      <w:r>
        <w:t xml:space="preserve"> </w:t>
      </w:r>
      <w:r>
        <w:t xml:space="preserve">Utilize platforms heavily used by professionals in Buenos Aires, including LinkedIn (targeting "Education Administrator" job seekers in "Buenos Aires City"), Facebook groups like "Educadores en Argentina," and local job portals such as InfoJobs Argentina and Bumeran. All content will be bilingual (Spanish/English) and reference local landmarks (e.g., "Join our team near the Obelisco" or "Support schools across Caballito, Palermo, and La Boca").</w:t>
      </w:r>
    </w:p>
    <w:p>
      <w:pPr>
        <w:pStyle w:val="BodyText"/>
      </w:pPr>
      <w:r>
        <w:rPr>
          <w:bCs/>
          <w:b/>
        </w:rPr>
        <w:t xml:space="preserve">2. Strategic Institutional Partnerships:</w:t>
      </w:r>
      <w:r>
        <w:t xml:space="preserve"> </w:t>
      </w:r>
      <w:r>
        <w:t xml:space="preserve">Forge alliances with key entities in Argentina Buenos Aires: 1) Universities (UBA’s School of Education), 2) Provincial education associations (e.g., Asociación de Escuelas Privadas de Buenos Aires), and 3) Community organizations like Fundación Banco Santander. These partnerships will facilitate targeted workshops on "Future-Proofing Your Career as an Education Administrator in Buenos Aires," generating high-intent leads.</w:t>
      </w:r>
    </w:p>
    <w:p>
      <w:pPr>
        <w:pStyle w:val="BodyText"/>
      </w:pPr>
      <w:r>
        <w:rPr>
          <w:bCs/>
          <w:b/>
        </w:rPr>
        <w:t xml:space="preserve">3. Content Marketing with Localized Messaging:</w:t>
      </w:r>
      <w:r>
        <w:t xml:space="preserve"> </w:t>
      </w:r>
      <w:r>
        <w:t xml:space="preserve">Develop blog posts, videos, and infographics addressing Buenos Aires-specific needs: "Navigating Argentina’s New Teacher Certification Requirements (2024)," "How Technology is Reshaping School Administration in Buenos Aires," and "Success Stories from Education Administrators in La Matanza." Content will be shared via institutional social media channels and educational newsletters distributed across Argentina.</w:t>
      </w:r>
    </w:p>
    <w:p>
      <w:pPr>
        <w:pStyle w:val="BodyText"/>
      </w:pPr>
      <w:r>
        <w:rPr>
          <w:bCs/>
          <w:b/>
        </w:rPr>
        <w:t xml:space="preserve">4. Employer Branding through Community Engagement:</w:t>
      </w:r>
      <w:r>
        <w:t xml:space="preserve"> </w:t>
      </w:r>
      <w:r>
        <w:t xml:space="preserve">Sponsor local events like the Buenos Aires Education Summit or collaborate with NGOs such as Fundación UNICEF Argentina to showcase the institution’s commitment to educational equity. This builds credibility for the Education Administrator role as a socially impactful position within Argentina Buenos Aires.</w:t>
      </w:r>
    </w:p>
    <w:bookmarkEnd w:id="23"/>
    <w:bookmarkStart w:id="24" w:name="budget-allocation-and-timeline"/>
    <w:p>
      <w:pPr>
        <w:pStyle w:val="Heading2"/>
      </w:pPr>
      <w:r>
        <w:t xml:space="preserve">Budget Allocation and Timeline</w:t>
      </w:r>
    </w:p>
    <w:p>
      <w:pPr>
        <w:pStyle w:val="FirstParagraph"/>
      </w:pPr>
      <w:r>
        <w:t xml:space="preserve">Allocation (Total: $15,000 USD): 45% Digital Advertising (targeted ads in Argentina), 30% Partnership Development &amp; Events, 15% Content Creation, 10% Analytics &amp; Optimization. The timeline spans 6 months: Months 1-2 for market research and partnership setup; Months 3-4 for campaign launch and content rollout; Months 5-6 for optimization and application analysis. All expenditures will prioritize cost-effective Argentine digital channels (e.g., Facebook Ads with location targeting to Buenos Aires, Argentina) to maximize ROI within local economic constraints.</w:t>
      </w:r>
    </w:p>
    <w:bookmarkEnd w:id="24"/>
    <w:bookmarkStart w:id="25" w:name="key-performance-indicators-kpis"/>
    <w:p>
      <w:pPr>
        <w:pStyle w:val="Heading2"/>
      </w:pPr>
      <w:r>
        <w:t xml:space="preserve">Key Performance Indicators (KPIs)</w:t>
      </w:r>
    </w:p>
    <w:p>
      <w:pPr>
        <w:pStyle w:val="FirstParagraph"/>
      </w:pPr>
      <w:r>
        <w:t xml:space="preserve">Success will be measured by: 1) 300+ qualified applications within 6 months (vs. industry average of 150 for similar roles in Buenos Aires), 2) At least 40% of applicants sourced through Argentina-specific channels (e.g., local job portals or university partnerships), and 3) Candidate quality scores reflecting alignment with Buenos Aires’ educational priorities (e.g., experience with Argentine curriculum standards, community engagement metrics). Post-hire retention rates will also be tracked to validate the effectiveness of this Marketing Plan in securing committed Education Administrators for Argentina Buenos Aires institutions.</w:t>
      </w:r>
    </w:p>
    <w:bookmarkEnd w:id="25"/>
    <w:bookmarkStart w:id="26" w:name="conclusion-the-strategic-imperative"/>
    <w:p>
      <w:pPr>
        <w:pStyle w:val="Heading2"/>
      </w:pPr>
      <w:r>
        <w:t xml:space="preserve">Conclusion: The Strategic Imperative</w:t>
      </w:r>
    </w:p>
    <w:p>
      <w:pPr>
        <w:pStyle w:val="FirstParagraph"/>
      </w:pPr>
      <w:r>
        <w:t xml:space="preserve">This Marketing Plan is not merely a recruitment tool—it is a strategic investment in the future leadership of education within Argentina Buenos Aires. By centering all messaging around the unique demands and opportunities of Buenos Aires’ educational ecosystem, this plan positions the Education Administrator role as indispensable for institutions aiming to thrive in one of Latin America’s most dynamic urban education markets. The focus on hyper-local relevance ensures that recruitment efforts resonate deeply with professionals who understand both Argentina’s educational challenges and the vibrant potential of Buenos Aires as a hub for innovative learning management. Implementing this plan will directly address the critical shortage of skilled Education Administrators, driving institutional excellence across schools, colleges, and community learning centers throughout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in Argentina Buenos Aires</dc:title>
  <dc:creator/>
  <cp:keywords/>
  <dcterms:created xsi:type="dcterms:W3CDTF">2025-12-10T14:56:26Z</dcterms:created>
  <dcterms:modified xsi:type="dcterms:W3CDTF">2025-12-10T14:56:26Z</dcterms:modified>
</cp:coreProperties>
</file>

<file path=docProps/custom.xml><?xml version="1.0" encoding="utf-8"?>
<Properties xmlns="http://schemas.openxmlformats.org/officeDocument/2006/custom-properties" xmlns:vt="http://schemas.openxmlformats.org/officeDocument/2006/docPropsVTypes"/>
</file>