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31" w:name="X9403edeca0fb3ab92afece37da8d6ea1a42a0de"/>
    <w:p>
      <w:pPr>
        <w:pStyle w:val="Heading1"/>
      </w:pPr>
      <w:r>
        <w:t xml:space="preserve">Comprehensive Marketing Plan for Education Administrator Recruitment in Canada Vancouver</w:t>
      </w:r>
    </w:p>
    <w:bookmarkStart w:id="20" w:name="executive-summary"/>
    <w:p>
      <w:pPr>
        <w:pStyle w:val="Heading2"/>
      </w:pPr>
      <w:r>
        <w:t xml:space="preserve">Executive Summary</w:t>
      </w:r>
    </w:p>
    <w:p>
      <w:pPr>
        <w:pStyle w:val="FirstParagraph"/>
      </w:pPr>
      <w:r>
        <w:t xml:space="preserve">This Marketing Plan outlines a strategic recruitment campaign targeting qualified candidates for the critical role of Education Administrator within the dynamic educational ecosystem of Canada Vancouver. As Vancouver's public and private school systems experience unprecedented growth driven by population influx and evolving educational standards, securing a skilled Education Administrator is paramount to maintaining excellence in student outcomes and institutional efficiency. This plan leverages Vancouver-specific market dynamics, cultural nuances, and digital engagement strategies to attract top-tier talent committed to advancing education in Canada's most vibrant coastal city.</w:t>
      </w:r>
    </w:p>
    <w:bookmarkEnd w:id="20"/>
    <w:bookmarkStart w:id="21" w:name="X6157e284d5914e47371b73e27b50953ddc545a7"/>
    <w:p>
      <w:pPr>
        <w:pStyle w:val="Heading2"/>
      </w:pPr>
      <w:r>
        <w:t xml:space="preserve">Market Analysis: Vancouver Education Landscape</w:t>
      </w:r>
    </w:p>
    <w:p>
      <w:pPr>
        <w:pStyle w:val="FirstParagraph"/>
      </w:pPr>
      <w:r>
        <w:t xml:space="preserve">Canada Vancouver represents a unique educational frontier with its diverse student population (over 50% of students identifying as visible minorities) and progressive policy environment. The Greater Vancouver School District (GVSU) serves over 160,000 students across 249 schools, while private institutions like the International School of Vancouver drive demand for administrators who understand both Canadian curriculum standards and global educational trends. Recent provincial initiatives like the "Student Success Plan" emphasize equity-driven leadership – a core competency our ideal Education Administrator must embody. Key challenges include addressing teacher shortages (23% vacancy rate in 2023), integrating Indigenous knowledge systems, and navigating British Columbia's new K-12 curriculum reforms.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Local Canadian Educators:</w:t>
      </w:r>
      <w:r>
        <w:t xml:space="preserve"> </w:t>
      </w:r>
      <w:r>
        <w:t xml:space="preserve">Current school administrators within BC with 5+ years' experience seeking career advancement in Vancouver's high-growth sector. Prioritizes work-life balance and community integration.</w:t>
      </w:r>
    </w:p>
    <w:p>
      <w:pPr>
        <w:numPr>
          <w:ilvl w:val="0"/>
          <w:numId w:val="1001"/>
        </w:numPr>
        <w:pStyle w:val="Compact"/>
      </w:pPr>
      <w:r>
        <w:rPr>
          <w:bCs/>
          <w:b/>
        </w:rPr>
        <w:t xml:space="preserve">International Educators:</w:t>
      </w:r>
      <w:r>
        <w:t xml:space="preserve"> </w:t>
      </w:r>
      <w:r>
        <w:t xml:space="preserve">Certified professionals from Australia, New Zealand, and EU nations attracted by Canada's immigration pathways (Express Entry for education professionals) and Vancouver's quality of life.</w:t>
      </w:r>
    </w:p>
    <w:p>
      <w:pPr>
        <w:numPr>
          <w:ilvl w:val="0"/>
          <w:numId w:val="1001"/>
        </w:numPr>
        <w:pStyle w:val="Compact"/>
      </w:pPr>
      <w:r>
        <w:rPr>
          <w:bCs/>
          <w:b/>
        </w:rPr>
        <w:t xml:space="preserve">Dual-Career Professionals:</w:t>
      </w:r>
      <w:r>
        <w:t xml:space="preserve"> </w:t>
      </w:r>
      <w:r>
        <w:t xml:space="preserve">Candidates seeking opportunities where spouses/partners can also access Vancouver's robust job market in tech, healthcare, or creative industries.</w:t>
      </w:r>
    </w:p>
    <w:bookmarkEnd w:id="22"/>
    <w:bookmarkStart w:id="23" w:name="marketing-objectives"/>
    <w:p>
      <w:pPr>
        <w:pStyle w:val="Heading2"/>
      </w:pPr>
      <w:r>
        <w:t xml:space="preserve">Marketing Objectives</w:t>
      </w:r>
    </w:p>
    <w:p>
      <w:pPr>
        <w:pStyle w:val="FirstParagraph"/>
      </w:pPr>
      <w:r>
        <w:t xml:space="preserve">Within 6 months, we will achieve:</w:t>
      </w:r>
    </w:p>
    <w:p>
      <w:pPr>
        <w:numPr>
          <w:ilvl w:val="0"/>
          <w:numId w:val="1002"/>
        </w:numPr>
        <w:pStyle w:val="Compact"/>
      </w:pPr>
      <w:r>
        <w:t xml:space="preserve">Attract 150+ qualified applicants from target segments</w:t>
      </w:r>
    </w:p>
    <w:p>
      <w:pPr>
        <w:numPr>
          <w:ilvl w:val="0"/>
          <w:numId w:val="1002"/>
        </w:numPr>
        <w:pStyle w:val="Compact"/>
      </w:pPr>
      <w:r>
        <w:t xml:space="preserve">Secure at least 80% of positions filled with candidates meeting BC Ministry of Education certification standards</w:t>
      </w:r>
    </w:p>
    <w:p>
      <w:pPr>
        <w:numPr>
          <w:ilvl w:val="0"/>
          <w:numId w:val="1002"/>
        </w:numPr>
        <w:pStyle w:val="Compact"/>
      </w:pPr>
      <w:r>
        <w:t xml:space="preserve">Achieve a candidate satisfaction rate of 90%+ through transparent communication about Vancouver's educational challenges/opportunities</w:t>
      </w:r>
    </w:p>
    <w:p>
      <w:pPr>
        <w:numPr>
          <w:ilvl w:val="0"/>
          <w:numId w:val="1002"/>
        </w:numPr>
        <w:pStyle w:val="Compact"/>
      </w:pPr>
      <w:r>
        <w:t xml:space="preserve">Reduce time-to-hire by 30% compared to previous recruitment cycles in Canada Vancouver</w:t>
      </w:r>
    </w:p>
    <w:bookmarkEnd w:id="23"/>
    <w:bookmarkStart w:id="27" w:name="marketing-strategies-tactics"/>
    <w:p>
      <w:pPr>
        <w:pStyle w:val="Heading2"/>
      </w:pPr>
      <w:r>
        <w:t xml:space="preserve">Marketing Strategies &amp; Tactics</w:t>
      </w:r>
    </w:p>
    <w:bookmarkStart w:id="24" w:name="X03716a134acef305100eaa2c3cb16c3bcfa4e75"/>
    <w:p>
      <w:pPr>
        <w:pStyle w:val="Heading3"/>
      </w:pPr>
      <w:r>
        <w:t xml:space="preserve">1. Culturally-Attuned Digital Campaign (Vancouver-Focused)</w:t>
      </w:r>
    </w:p>
    <w:p>
      <w:pPr>
        <w:pStyle w:val="FirstParagraph"/>
      </w:pPr>
      <w:r>
        <w:t xml:space="preserve">We deploy a multilingual campaign highlighting Vancouver-specific benefits:</w:t>
      </w:r>
    </w:p>
    <w:p>
      <w:pPr>
        <w:numPr>
          <w:ilvl w:val="0"/>
          <w:numId w:val="1003"/>
        </w:numPr>
        <w:pStyle w:val="Compact"/>
      </w:pPr>
      <w:r>
        <w:rPr>
          <w:iCs/>
          <w:i/>
        </w:rPr>
        <w:t xml:space="preserve">Vancouver Experience Content:</w:t>
      </w:r>
      <w:r>
        <w:t xml:space="preserve"> </w:t>
      </w:r>
      <w:r>
        <w:t xml:space="preserve">"Why Vancouver?" video series featuring current Education Administrators discussing work-life balance in Canada's most livable city, including access to mountain trails, ocean activities, and cultural festivals like the Vancouver International Children's Festival.</w:t>
      </w:r>
    </w:p>
    <w:p>
      <w:pPr>
        <w:numPr>
          <w:ilvl w:val="0"/>
          <w:numId w:val="1003"/>
        </w:numPr>
        <w:pStyle w:val="Compact"/>
      </w:pPr>
      <w:r>
        <w:rPr>
          <w:iCs/>
          <w:i/>
        </w:rPr>
        <w:t xml:space="preserve">BC Curriculum Integration:</w:t>
      </w:r>
      <w:r>
        <w:t xml:space="preserve"> </w:t>
      </w:r>
      <w:r>
        <w:t xml:space="preserve">Webinars co-hosted with BC Ministry of Education officials explaining how our role supports implementation of the 2023 Indigenous Language Framework and mental health initiatives.</w:t>
      </w:r>
    </w:p>
    <w:p>
      <w:pPr>
        <w:numPr>
          <w:ilvl w:val="0"/>
          <w:numId w:val="1003"/>
        </w:numPr>
        <w:pStyle w:val="Compact"/>
      </w:pPr>
      <w:r>
        <w:rPr>
          <w:iCs/>
          <w:i/>
        </w:rPr>
        <w:t xml:space="preserve">National Reach, Local Targeting:</w:t>
      </w:r>
      <w:r>
        <w:t xml:space="preserve"> </w:t>
      </w:r>
      <w:r>
        <w:t xml:space="preserve">LinkedIn ads geo-targeted to Vancouver metro area + Canadian education networks (e.g., BC Principals' &amp; Vice-Principals' Association), with content in English and French to respect Canada's bilingual landscape.</w:t>
      </w:r>
    </w:p>
    <w:bookmarkEnd w:id="24"/>
    <w:bookmarkStart w:id="25" w:name="Xc1a3edee40c955a6eedefb2de3639dc3c8aadf4"/>
    <w:p>
      <w:pPr>
        <w:pStyle w:val="Heading3"/>
      </w:pPr>
      <w:r>
        <w:t xml:space="preserve">2. Community Partnerships for Authentic Recruitment</w:t>
      </w:r>
    </w:p>
    <w:p>
      <w:pPr>
        <w:pStyle w:val="FirstParagraph"/>
      </w:pPr>
      <w:r>
        <w:t xml:space="preserve">Leverage Vancouver's tight-knit education community through strategic alliances:</w:t>
      </w:r>
    </w:p>
    <w:p>
      <w:pPr>
        <w:numPr>
          <w:ilvl w:val="0"/>
          <w:numId w:val="1004"/>
        </w:numPr>
        <w:pStyle w:val="Compact"/>
      </w:pPr>
      <w:r>
        <w:rPr>
          <w:iCs/>
          <w:i/>
        </w:rPr>
        <w:t xml:space="preserve">University Collaborations:</w:t>
      </w:r>
      <w:r>
        <w:t xml:space="preserve"> </w:t>
      </w:r>
      <w:r>
        <w:t xml:space="preserve">Partnerships with UBC's Department of Educational and Counselling Psychology (Vancouver campus) and Simon Fraser University's Faculty of Education for targeted job postings in their career centers.</w:t>
      </w:r>
    </w:p>
    <w:p>
      <w:pPr>
        <w:numPr>
          <w:ilvl w:val="0"/>
          <w:numId w:val="1004"/>
        </w:numPr>
        <w:pStyle w:val="Compact"/>
      </w:pPr>
      <w:r>
        <w:rPr>
          <w:iCs/>
          <w:i/>
        </w:rPr>
        <w:t xml:space="preserve">Diversity Network Engagement:</w:t>
      </w:r>
      <w:r>
        <w:t xml:space="preserve"> </w:t>
      </w:r>
      <w:r>
        <w:t xml:space="preserve">Co-hosting recruitment events with Vancouver-specific organizations like the Vancouver Multicultural Centre and Aboriginal Headstart Association to attract candidates aligned with BC's equity goals.</w:t>
      </w:r>
    </w:p>
    <w:p>
      <w:pPr>
        <w:numPr>
          <w:ilvl w:val="0"/>
          <w:numId w:val="1004"/>
        </w:numPr>
        <w:pStyle w:val="Compact"/>
      </w:pPr>
      <w:r>
        <w:rPr>
          <w:iCs/>
          <w:i/>
        </w:rPr>
        <w:t xml:space="preserve">School District Ambassador Program:</w:t>
      </w:r>
      <w:r>
        <w:t xml:space="preserve"> </w:t>
      </w:r>
      <w:r>
        <w:t xml:space="preserve">Current Vancouver education leaders will share authentic testimonials on social media about their experiences navigating Canada's unique public school system in an urban coastal setting.</w:t>
      </w:r>
    </w:p>
    <w:bookmarkEnd w:id="25"/>
    <w:bookmarkStart w:id="26" w:name="Xc4d57b99d51b9b5c1c04995dbb637080acf06bc"/>
    <w:p>
      <w:pPr>
        <w:pStyle w:val="Heading3"/>
      </w:pPr>
      <w:r>
        <w:t xml:space="preserve">3. Employer Branding: Positioning as a Vancouver Education Leader</w:t>
      </w:r>
    </w:p>
    <w:p>
      <w:pPr>
        <w:pStyle w:val="FirstParagraph"/>
      </w:pPr>
      <w:r>
        <w:t xml:space="preserve">We differentiate the role by emphasizing Vancouver-specific impact:</w:t>
      </w:r>
    </w:p>
    <w:p>
      <w:pPr>
        <w:numPr>
          <w:ilvl w:val="0"/>
          <w:numId w:val="1005"/>
        </w:numPr>
        <w:pStyle w:val="Compact"/>
      </w:pPr>
      <w:r>
        <w:rPr>
          <w:iCs/>
          <w:i/>
        </w:rPr>
        <w:t xml:space="preserve">Impact Statements:</w:t>
      </w:r>
      <w:r>
        <w:t xml:space="preserve"> </w:t>
      </w:r>
      <w:r>
        <w:t xml:space="preserve">"Shape tomorrow's leaders in Canada's most innovative school district – where 70% of students speak a language other than English at home."</w:t>
      </w:r>
    </w:p>
    <w:p>
      <w:pPr>
        <w:numPr>
          <w:ilvl w:val="0"/>
          <w:numId w:val="1005"/>
        </w:numPr>
        <w:pStyle w:val="Compact"/>
      </w:pPr>
      <w:r>
        <w:rPr>
          <w:iCs/>
          <w:i/>
        </w:rPr>
        <w:t xml:space="preserve">Sustainability Alignment:</w:t>
      </w:r>
      <w:r>
        <w:t xml:space="preserve"> </w:t>
      </w:r>
      <w:r>
        <w:t xml:space="preserve">Highlighting our district's carbon-neutral goals (aligned with Vancouver's Greenest City Action Plan) as part of the Education Administrator role's strategic responsibilities.</w:t>
      </w:r>
    </w:p>
    <w:p>
      <w:pPr>
        <w:numPr>
          <w:ilvl w:val="0"/>
          <w:numId w:val="1005"/>
        </w:numPr>
        <w:pStyle w:val="Compact"/>
      </w:pPr>
      <w:r>
        <w:rPr>
          <w:iCs/>
          <w:i/>
        </w:rPr>
        <w:t xml:space="preserve">Professional Development:</w:t>
      </w:r>
      <w:r>
        <w:t xml:space="preserve"> </w:t>
      </w:r>
      <w:r>
        <w:t xml:space="preserve">Offering guaranteed participation in the annual Vancouver Education Summit, where administrators connect with policy makers at Canada House and BC Ministry of Education offices.</w:t>
      </w:r>
    </w:p>
    <w:bookmarkEnd w:id="26"/>
    <w:bookmarkEnd w:id="27"/>
    <w:bookmarkStart w:id="28" w:name="budget-allocation-canada-vancouver-focus"/>
    <w:p>
      <w:pPr>
        <w:pStyle w:val="Heading2"/>
      </w:pPr>
      <w:r>
        <w:t xml:space="preserve">Budget Allocation (Canada Vancouver Focus)</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Digital Campaign (LinkedIn, Facebook, Google)</w:t>
      </w:r>
    </w:p>
    <w:p>
      <w:pPr>
        <w:pStyle w:val="BodyText"/>
      </w:pPr>
      <w:r>
        <w:t xml:space="preserve">45%</w:t>
      </w:r>
    </w:p>
    <w:p>
      <w:pPr>
        <w:pStyle w:val="BodyText"/>
      </w:pPr>
      <w:r>
        <w:t xml:space="preserve">Vancouver's high internet penetration (92%) and professional networking habits make digital the most efficient channel for targeted recruitment in Canada's urban centers.</w:t>
      </w:r>
    </w:p>
    <w:p>
      <w:pPr>
        <w:pStyle w:val="BodyText"/>
      </w:pPr>
      <w:r>
        <w:t xml:space="preserve">Community Events &amp; Partnerships</w:t>
      </w:r>
    </w:p>
    <w:p>
      <w:pPr>
        <w:pStyle w:val="BodyText"/>
      </w:pPr>
      <w:r>
        <w:t xml:space="preserve">30%</w:t>
      </w:r>
    </w:p>
    <w:p>
      <w:pPr>
        <w:pStyle w:val="BodyText"/>
      </w:pPr>
      <w:r>
        <w:t xml:space="preserve">Essential for authentic engagement with Vancouver's diverse educational community – directly addresses BC's need for culturally responsive administrators.</w:t>
      </w:r>
    </w:p>
    <w:p>
      <w:pPr>
        <w:pStyle w:val="BodyText"/>
      </w:pPr>
      <w:r>
        <w:t xml:space="preserve">Content Creation (Video, Webinars)</w:t>
      </w:r>
    </w:p>
    <w:p>
      <w:pPr>
        <w:pStyle w:val="BodyText"/>
      </w:pPr>
      <w:r>
        <w:t xml:space="preserve">15%</w:t>
      </w:r>
    </w:p>
    <w:p>
      <w:pPr>
        <w:pStyle w:val="BodyText"/>
      </w:pPr>
      <w:r>
        <w:t xml:space="preserve">Vancouver candidates value visual storytelling; video content has 4x higher engagement in Canadian education recruitment.</w:t>
      </w:r>
    </w:p>
    <w:p>
      <w:pPr>
        <w:pStyle w:val="BodyText"/>
      </w:pPr>
      <w:r>
        <w:t xml:space="preserve">Evaluation &amp; Analytics</w:t>
      </w:r>
    </w:p>
    <w:p>
      <w:pPr>
        <w:pStyle w:val="BodyText"/>
      </w:pPr>
      <w:r>
        <w:t xml:space="preserve">10%</w:t>
      </w:r>
    </w:p>
    <w:p>
      <w:pPr>
        <w:pStyle w:val="BodyText"/>
      </w:pPr>
      <w:r>
        <w:t xml:space="preserve">Critical for measuring Vancouver-specific campaign efficacy and adapting to local labor market shifts.</w:t>
      </w:r>
    </w:p>
    <w:bookmarkEnd w:id="28"/>
    <w:bookmarkStart w:id="29" w:name="performance-measurement"/>
    <w:p>
      <w:pPr>
        <w:pStyle w:val="Heading2"/>
      </w:pPr>
      <w:r>
        <w:t xml:space="preserve">Performance Measurement</w:t>
      </w:r>
    </w:p>
    <w:p>
      <w:pPr>
        <w:pStyle w:val="FirstParagraph"/>
      </w:pPr>
      <w:r>
        <w:t xml:space="preserve">We track metrics specific to Canada Vancouver's recruitment ecosystem:</w:t>
      </w:r>
    </w:p>
    <w:p>
      <w:pPr>
        <w:numPr>
          <w:ilvl w:val="0"/>
          <w:numId w:val="1006"/>
        </w:numPr>
        <w:pStyle w:val="Compact"/>
      </w:pPr>
      <w:r>
        <w:rPr>
          <w:iCs/>
          <w:i/>
        </w:rPr>
        <w:t xml:space="preserve">Local Candidate Sourcing Rate:</w:t>
      </w:r>
      <w:r>
        <w:t xml:space="preserve"> </w:t>
      </w:r>
      <w:r>
        <w:t xml:space="preserve">Target &gt;60% from Vancouver/BC candidates (vs. national average of 35%)</w:t>
      </w:r>
    </w:p>
    <w:p>
      <w:pPr>
        <w:numPr>
          <w:ilvl w:val="0"/>
          <w:numId w:val="1006"/>
        </w:numPr>
        <w:pStyle w:val="Compact"/>
      </w:pPr>
      <w:r>
        <w:rPr>
          <w:iCs/>
          <w:i/>
        </w:rPr>
        <w:t xml:space="preserve">Cultural Competency Indicators:</w:t>
      </w:r>
      <w:r>
        <w:t xml:space="preserve"> </w:t>
      </w:r>
      <w:r>
        <w:t xml:space="preserve">Measured through candidate responses to Vancouver-specific scenario questions in interviews</w:t>
      </w:r>
    </w:p>
    <w:p>
      <w:pPr>
        <w:numPr>
          <w:ilvl w:val="0"/>
          <w:numId w:val="1006"/>
        </w:numPr>
        <w:pStyle w:val="Compact"/>
      </w:pPr>
      <w:r>
        <w:rPr>
          <w:iCs/>
          <w:i/>
        </w:rPr>
        <w:t xml:space="preserve">Retention Projection:</w:t>
      </w:r>
      <w:r>
        <w:t xml:space="preserve"> </w:t>
      </w:r>
      <w:r>
        <w:t xml:space="preserve">Using BC Ministry's 5-year administrator retention data for Vancouver schools (current rate: 68%) as benchmark</w:t>
      </w:r>
    </w:p>
    <w:bookmarkEnd w:id="29"/>
    <w:bookmarkStart w:id="30" w:name="X4085335203ef372098c18ce333f3ddc618c09d3"/>
    <w:p>
      <w:pPr>
        <w:pStyle w:val="Heading2"/>
      </w:pPr>
      <w:r>
        <w:t xml:space="preserve">Conclusion: Building Education Leadership in Canada's Urban Heartland</w:t>
      </w:r>
    </w:p>
    <w:p>
      <w:pPr>
        <w:pStyle w:val="FirstParagraph"/>
      </w:pPr>
      <w:r>
        <w:t xml:space="preserve">This Marketing Plan positions the Education Administrator role not merely as a job vacancy, but as a strategic opportunity to contribute to Canada Vancouver's vision of equitable, world-class education. By embedding Vancouver-specific context into every recruitment touchpoint – from showcasing access to the Pacific Northwest environment in our marketing materials to emphasizing BC Ministry's latest equity initiatives – we attract candidates who understand that leading education in Canada requires deep appreciation for local culture and Canadian educational values. The success of this initiative will directly impact Vancouver's ability to retain top talent amid national competition, ensuring our schools remain beacons of innovation within Canada's most dynamic city. This isn't just recruitment; it's investment in Vancouver's educational future.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Canada Vancouver</dc:title>
  <dc:creator/>
  <dc:language>en</dc:language>
  <cp:keywords/>
  <dcterms:created xsi:type="dcterms:W3CDTF">2026-07-20T23:04:14Z</dcterms:created>
  <dcterms:modified xsi:type="dcterms:W3CDTF">2026-07-20T23:04:14Z</dcterms:modified>
</cp:coreProperties>
</file>

<file path=docProps/custom.xml><?xml version="1.0" encoding="utf-8"?>
<Properties xmlns="http://schemas.openxmlformats.org/officeDocument/2006/custom-properties" xmlns:vt="http://schemas.openxmlformats.org/officeDocument/2006/docPropsVTypes"/>
</file>