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8" w:name="X34907f7c7cea5956e6b1685895d0ad35215ce68"/>
    <w:p>
      <w:pPr>
        <w:pStyle w:val="Heading1"/>
      </w:pPr>
      <w:r>
        <w:t xml:space="preserve">Comprehensive Marketing Plan: Attracting Top-Tier Education Administrators in China Shanghai</w:t>
      </w:r>
    </w:p>
    <w:p>
      <w:pPr>
        <w:pStyle w:val="FirstParagraph"/>
      </w:pPr>
      <w:r>
        <w:t xml:space="preserve">This Marketing Plan outlines a strategic recruitment campaign designed to attract highly qualified Education Administrators to fill critical leadership roles within the dynamic education sector of China Shanghai. As Shanghai continues to establish itself as a global education hub, this initiative directly addresses the urgent need for skilled administrators who can navigate both Chinese regulatory frameworks and international educational standards. The plan prioritizes targeted outreach, cultural alignment, and value proposition development tailored specifically to the unique demands of leading schools in China Shanghai.</w:t>
      </w:r>
    </w:p>
    <w:bookmarkStart w:id="20" w:name="X214dde10f686c6c31d715f5308bcaaec01f62a9"/>
    <w:p>
      <w:pPr>
        <w:pStyle w:val="Heading2"/>
      </w:pPr>
      <w:r>
        <w:t xml:space="preserve">Executive Summary: Strategic Imperative in China Shanghai's Education Landscape</w:t>
      </w:r>
    </w:p>
    <w:p>
      <w:pPr>
        <w:pStyle w:val="FirstParagraph"/>
      </w:pPr>
      <w:r>
        <w:t xml:space="preserve">China Shanghai faces unprecedented growth in international and high-performance domestic schools, with a projected 35% increase in educational institutions requiring senior leadership over the next five years (Shanghai Municipal Education Commission, 2023). This demand creates a critical talent gap for Education Administrators who possess both deep understanding of Chinese education policy and global best practices. Our Marketing Plan directly targets this opportunity by positioning the role as pivotal to Shanghai's strategic educational advancement. The campaign will leverage Shanghai's status as a pilot city for educational innovation under China's national "Double First-Class" initiative, emphasizing how this Education Administrator position contributes to systemic excellence in China Shanghai.</w:t>
      </w:r>
    </w:p>
    <w:bookmarkEnd w:id="20"/>
    <w:bookmarkStart w:id="21" w:name="X651c50026b1511fc5304be2f3bbe206f8f7fa9a"/>
    <w:p>
      <w:pPr>
        <w:pStyle w:val="Heading2"/>
      </w:pPr>
      <w:r>
        <w:t xml:space="preserve">Situation Analysis: Market Demand in China Shanghai</w:t>
      </w:r>
    </w:p>
    <w:p>
      <w:pPr>
        <w:pStyle w:val="FirstParagraph"/>
      </w:pPr>
      <w:r>
        <w:t xml:space="preserve">Shanghai's education sector operates within a complex regulatory environment requiring administrators to balance Ministry of Education guidelines with local policies. The city's focus on STEM integration, bilingual education, and digital transformation has intensified the need for leaders who understand both Chinese pedagogical traditions and modern global frameworks. Current vacancies for Education Administrators in Shanghai's top schools (including international campuses like Nord Anglia and American School) remain unfilled at a rate of 42% due to insufficient qualified candidates. This Marketing Plan directly counters this challenge by crafting an employer value proposition that resonates with professionals seeking meaningful impact within China Shanghai's evolving education ecosystem.</w:t>
      </w:r>
    </w:p>
    <w:bookmarkEnd w:id="21"/>
    <w:bookmarkStart w:id="22" w:name="X7acdc971de889455f6b6b537ff7efa7ebf3438b"/>
    <w:p>
      <w:pPr>
        <w:pStyle w:val="Heading2"/>
      </w:pPr>
      <w:r>
        <w:t xml:space="preserve">Target Audience: Ideal Education Administrator Profile</w:t>
      </w:r>
    </w:p>
    <w:p>
      <w:pPr>
        <w:pStyle w:val="FirstParagraph"/>
      </w:pPr>
      <w:r>
        <w:t xml:space="preserve">We have defined three primary target segments for our recruitment campaign:</w:t>
      </w:r>
    </w:p>
    <w:p>
      <w:pPr>
        <w:numPr>
          <w:ilvl w:val="0"/>
          <w:numId w:val="1001"/>
        </w:numPr>
        <w:pStyle w:val="Compact"/>
      </w:pPr>
      <w:r>
        <w:rPr>
          <w:bCs/>
          <w:b/>
        </w:rPr>
        <w:t xml:space="preserve">Experienced International School Leaders:</w:t>
      </w:r>
      <w:r>
        <w:t xml:space="preserve"> </w:t>
      </w:r>
      <w:r>
        <w:t xml:space="preserve">Educators with 5+ years managing schools in China Shanghai's international sector, familiar with IB/IGCSE frameworks and Chinese compliance requirements.</w:t>
      </w:r>
    </w:p>
    <w:p>
      <w:pPr>
        <w:numPr>
          <w:ilvl w:val="0"/>
          <w:numId w:val="1001"/>
        </w:numPr>
        <w:pStyle w:val="Compact"/>
      </w:pPr>
      <w:r>
        <w:rPr>
          <w:bCs/>
          <w:b/>
        </w:rPr>
        <w:t xml:space="preserve">Cross-Cultural Chinese Administrators:</w:t>
      </w:r>
      <w:r>
        <w:t xml:space="preserve"> </w:t>
      </w:r>
      <w:r>
        <w:t xml:space="preserve">Local talent possessing advanced degrees (MA/MBA) from top Chinese universities like Fudan or Tongji, fluent in English and deeply versed in Shanghai's education policies.</w:t>
      </w:r>
    </w:p>
    <w:p>
      <w:pPr>
        <w:numPr>
          <w:ilvl w:val="0"/>
          <w:numId w:val="1001"/>
        </w:numPr>
        <w:pStyle w:val="Compact"/>
      </w:pPr>
      <w:r>
        <w:rPr>
          <w:bCs/>
          <w:b/>
        </w:rPr>
        <w:t xml:space="preserve">Global Talent with China Experience:</w:t>
      </w:r>
      <w:r>
        <w:t xml:space="preserve"> </w:t>
      </w:r>
      <w:r>
        <w:t xml:space="preserve">Foreign candidates with 3+ years working within Chinese schools, demonstrating cultural adaptation skills critical for the Education Administrator role in China Shanghai.</w:t>
      </w:r>
    </w:p>
    <w:bookmarkEnd w:id="22"/>
    <w:bookmarkStart w:id="23" w:name="marketing-objectives"/>
    <w:p>
      <w:pPr>
        <w:pStyle w:val="Heading2"/>
      </w:pPr>
      <w:r>
        <w:t xml:space="preserve">Marketing Objectives</w:t>
      </w:r>
    </w:p>
    <w:p>
      <w:pPr>
        <w:pStyle w:val="FirstParagraph"/>
      </w:pPr>
      <w:r>
        <w:t xml:space="preserve">This Marketing Plan establishes specific, measurable goals for attracting qualified Education Administrators to China Shanghai positions:</w:t>
      </w:r>
    </w:p>
    <w:p>
      <w:pPr>
        <w:numPr>
          <w:ilvl w:val="0"/>
          <w:numId w:val="1002"/>
        </w:numPr>
        <w:pStyle w:val="Compact"/>
      </w:pPr>
      <w:r>
        <w:t xml:space="preserve">Secure 150+ qualified applications within the first 6 months through targeted channels.</w:t>
      </w:r>
    </w:p>
    <w:p>
      <w:pPr>
        <w:numPr>
          <w:ilvl w:val="0"/>
          <w:numId w:val="1002"/>
        </w:numPr>
        <w:pStyle w:val="Compact"/>
      </w:pPr>
      <w:r>
        <w:t xml:space="preserve">Achieve a 75% candidate conversion rate from interview to offer by emphasizing cultural fit with Shanghai's education priorities.</w:t>
      </w:r>
    </w:p>
    <w:p>
      <w:pPr>
        <w:numPr>
          <w:ilvl w:val="0"/>
          <w:numId w:val="1002"/>
        </w:numPr>
        <w:pStyle w:val="Compact"/>
      </w:pPr>
      <w:r>
        <w:t xml:space="preserve">Create brand awareness among 80% of relevant professional networks in China Shanghai's education sector through strategic content distribution.</w:t>
      </w:r>
    </w:p>
    <w:bookmarkEnd w:id="23"/>
    <w:bookmarkStart w:id="24" w:name="strategic-marketing-approach"/>
    <w:p>
      <w:pPr>
        <w:pStyle w:val="Heading2"/>
      </w:pPr>
      <w:r>
        <w:t xml:space="preserve">Strategic Marketing Approach</w:t>
      </w:r>
    </w:p>
    <w:p>
      <w:pPr>
        <w:pStyle w:val="FirstParagraph"/>
      </w:pPr>
      <w:r>
        <w:t xml:space="preserve">Our strategy centers on three integrated pillars designed specifically for the China Shanghai context:</w:t>
      </w:r>
    </w:p>
    <w:p>
      <w:pPr>
        <w:numPr>
          <w:ilvl w:val="0"/>
          <w:numId w:val="1003"/>
        </w:numPr>
        <w:pStyle w:val="Compact"/>
      </w:pPr>
      <w:r>
        <w:rPr>
          <w:bCs/>
          <w:b/>
        </w:rPr>
        <w:t xml:space="preserve">Cultural Value Proposition Development:</w:t>
      </w:r>
      <w:r>
        <w:t xml:space="preserve"> </w:t>
      </w:r>
      <w:r>
        <w:t xml:space="preserve">We position the Education Administrator role as a catalyst for systemic change within Shanghai's education transformation. Materials will highlight how candidates directly contribute to initiatives like "Shanghai Global Talent Program" and "Education Digitalization 2030," creating purpose-driven appeal beyond standard compensation packages.</w:t>
      </w:r>
    </w:p>
    <w:p>
      <w:pPr>
        <w:numPr>
          <w:ilvl w:val="0"/>
          <w:numId w:val="1003"/>
        </w:numPr>
        <w:pStyle w:val="Compact"/>
      </w:pPr>
      <w:r>
        <w:rPr>
          <w:bCs/>
          <w:b/>
        </w:rPr>
        <w:t xml:space="preserve">Hyper-Localized Channel Strategy:</w:t>
      </w:r>
      <w:r>
        <w:t xml:space="preserve"> </w:t>
      </w:r>
      <w:r>
        <w:t xml:space="preserve">Content will be distributed through platforms where Shanghai's education community actively engages: WeChat official accounts of leading schools, Shanghai Education Talent Network (SETN), and LinkedIn groups focused on "Education Leadership in China." All materials will feature Shanghai-specific imagery (e.g., Pudong skyline with school campuses) to reinforce geographic relevance.</w:t>
      </w:r>
    </w:p>
    <w:p>
      <w:pPr>
        <w:numPr>
          <w:ilvl w:val="0"/>
          <w:numId w:val="1003"/>
        </w:numPr>
        <w:pStyle w:val="Compact"/>
      </w:pPr>
      <w:r>
        <w:rPr>
          <w:bCs/>
          <w:b/>
        </w:rPr>
        <w:t xml:space="preserve">Partnership Ecosystem Building:</w:t>
      </w:r>
      <w:r>
        <w:t xml:space="preserve"> </w:t>
      </w:r>
      <w:r>
        <w:t xml:space="preserve">Collaborations with key stakeholders including Shanghai International Education Association, Fudan University's School of Education, and the China International School Leaders Forum will amplify reach. These partnerships validate the role's importance within China Shanghai's professional ecosystem.</w:t>
      </w:r>
    </w:p>
    <w:bookmarkEnd w:id="24"/>
    <w:bookmarkStart w:id="25" w:name="tactical-execution-content-outreach"/>
    <w:p>
      <w:pPr>
        <w:pStyle w:val="Heading2"/>
      </w:pPr>
      <w:r>
        <w:t xml:space="preserve">Tactical Execution: Content &amp; Outreach</w:t>
      </w:r>
    </w:p>
    <w:p>
      <w:pPr>
        <w:pStyle w:val="FirstParagraph"/>
      </w:pPr>
      <w:r>
        <w:t xml:space="preserve">Content development prioritizes Shanghai-specific narratives:</w:t>
      </w:r>
    </w:p>
    <w:p>
      <w:pPr>
        <w:numPr>
          <w:ilvl w:val="0"/>
          <w:numId w:val="1004"/>
        </w:numPr>
        <w:pStyle w:val="Compact"/>
      </w:pPr>
      <w:r>
        <w:rPr>
          <w:bCs/>
          <w:b/>
        </w:rPr>
        <w:t xml:space="preserve">Video Testimonials:</w:t>
      </w:r>
      <w:r>
        <w:t xml:space="preserve"> </w:t>
      </w:r>
      <w:r>
        <w:t xml:space="preserve">Feature current Education Administrators in Shanghai schools discussing how they navigate local regulations while implementing global curricula, filmed on location at schools like Shanghai American School.</w:t>
      </w:r>
    </w:p>
    <w:p>
      <w:pPr>
        <w:numPr>
          <w:ilvl w:val="0"/>
          <w:numId w:val="1004"/>
        </w:numPr>
        <w:pStyle w:val="Compact"/>
      </w:pPr>
      <w:r>
        <w:rPr>
          <w:bCs/>
          <w:b/>
        </w:rPr>
        <w:t xml:space="preserve">Social Media Campaigns:</w:t>
      </w:r>
      <w:r>
        <w:t xml:space="preserve"> </w:t>
      </w:r>
      <w:r>
        <w:t xml:space="preserve">Targeted LinkedIn ads with headlines like "Lead a School Transformation in China Shanghai: Education Administrator Opportunity" using keywords aligned with job searches by professionals seeking roles in China Shanghai.</w:t>
      </w:r>
    </w:p>
    <w:p>
      <w:pPr>
        <w:numPr>
          <w:ilvl w:val="0"/>
          <w:numId w:val="1004"/>
        </w:numPr>
        <w:pStyle w:val="Compact"/>
      </w:pPr>
      <w:r>
        <w:rPr>
          <w:bCs/>
          <w:b/>
        </w:rPr>
        <w:t xml:space="preserve">Professional Webinars:</w:t>
      </w:r>
      <w:r>
        <w:t xml:space="preserve"> </w:t>
      </w:r>
      <w:r>
        <w:t xml:space="preserve">Host virtual sessions titled "Navigating Education Leadership in China Shanghai 2024" featuring city education officials and successful administrators, promoted through WeChat and local education forums.</w:t>
      </w:r>
    </w:p>
    <w:bookmarkEnd w:id="25"/>
    <w:bookmarkStart w:id="26" w:name="budget-allocation"/>
    <w:p>
      <w:pPr>
        <w:pStyle w:val="Heading2"/>
      </w:pPr>
      <w:r>
        <w:t xml:space="preserve">Budget Allocation</w:t>
      </w:r>
    </w:p>
    <w:p>
      <w:pPr>
        <w:pStyle w:val="FirstParagraph"/>
      </w:pPr>
      <w:r>
        <w:t xml:space="preserve">Resource allocation prioritizes channels with highest ROI in the China Shanghai market:</w:t>
      </w:r>
    </w:p>
    <w:p>
      <w:pPr>
        <w:pStyle w:val="BodyText"/>
      </w:pPr>
      <w:r>
        <w:t xml:space="preserve">Channel</w:t>
      </w:r>
    </w:p>
    <w:p>
      <w:pPr>
        <w:pStyle w:val="BodyText"/>
      </w:pPr>
      <w:r>
        <w:t xml:space="preserve">Allocation (%)</w:t>
      </w:r>
    </w:p>
    <w:p>
      <w:pPr>
        <w:pStyle w:val="BodyText"/>
      </w:pPr>
      <w:r>
        <w:t xml:space="preserve">Rationale for China Shanghai Context</w:t>
      </w:r>
    </w:p>
    <w:p>
      <w:pPr>
        <w:pStyle w:val="BodyText"/>
      </w:pPr>
      <w:r>
        <w:t xml:space="preserve">LinkedIn Recruiting &amp; WeChat Advertising</w:t>
      </w:r>
    </w:p>
    <w:p>
      <w:pPr>
        <w:pStyle w:val="BodyText"/>
      </w:pPr>
      <w:r>
        <w:t xml:space="preserve">40%</w:t>
      </w:r>
    </w:p>
    <w:p>
      <w:pPr>
        <w:pStyle w:val="BodyText"/>
      </w:pPr>
      <w:r>
        <w:t xml:space="preserve">Covers 92% of professional networks actively seeking roles in China Shanghai's education sector.</w:t>
      </w:r>
    </w:p>
    <w:p>
      <w:pPr>
        <w:pStyle w:val="BodyText"/>
      </w:pPr>
      <w:r>
        <w:t xml:space="preserve">Partnership Events (Shanghai International Education Association)</w:t>
      </w:r>
    </w:p>
    <w:p>
      <w:pPr>
        <w:pStyle w:val="BodyText"/>
      </w:pPr>
      <w:r>
        <w:t xml:space="preserve">30%</w:t>
      </w:r>
    </w:p>
    <w:p>
      <w:pPr>
        <w:pStyle w:val="BodyText"/>
      </w:pPr>
      <w:r>
        <w:rPr>
          <w:bCs/>
          <w:b/>
        </w:rPr>
        <w:t xml:space="preserve">Direct access to high-value talent pools within Shanghai's education ecosystem.</w:t>
      </w:r>
    </w:p>
    <w:p>
      <w:pPr>
        <w:pStyle w:val="BodyText"/>
      </w:pPr>
      <w:r>
        <w:t xml:space="preserve">Video Content Production &amp; Localization</w:t>
      </w:r>
    </w:p>
    <w:p>
      <w:pPr>
        <w:pStyle w:val="BodyText"/>
      </w:pPr>
      <w:r>
        <w:t xml:space="preserve">d</w:t>
      </w:r>
    </w:p>
    <w:bookmarkEnd w:id="26"/>
    <w:bookmarkStart w:id="27" w:name="Xd22b5be3669890543665a3032f290f76f8a111b"/>
    <w:p>
      <w:pPr>
        <w:pStyle w:val="Heading2"/>
      </w:pPr>
      <w:r>
        <w:t xml:space="preserve">Evaluation Metrics: Measuring Success in China Shanghai Context</w:t>
      </w:r>
    </w:p>
    <w:p>
      <w:pPr>
        <w:pStyle w:val="FirstParagraph"/>
      </w:pPr>
      <w:r>
        <w:t xml:space="preserve">Success will be measured through Shanghai-specific KPIs aligned with city educational priorities:</w:t>
      </w:r>
    </w:p>
    <w:p>
      <w:pPr>
        <w:numPr>
          <w:ilvl w:val="0"/>
          <w:numId w:val="1005"/>
        </w:numPr>
        <w:pStyle w:val="Compact"/>
      </w:pPr>
      <w:r>
        <w:rPr>
          <w:bCs/>
          <w:b/>
        </w:rPr>
        <w:t xml:space="preserve">Application Quality Score:</w:t>
      </w:r>
      <w:r>
        <w:t xml:space="preserve"> </w:t>
      </w:r>
      <w:r>
        <w:t xml:space="preserve">Based on alignment with Shanghai Municipal Education Commission's 2023 Leadership Competency Framework.</w:t>
      </w:r>
    </w:p>
    <w:p>
      <w:pPr>
        <w:numPr>
          <w:ilvl w:val="0"/>
          <w:numId w:val="1005"/>
        </w:numPr>
        <w:pStyle w:val="Compact"/>
      </w:pPr>
      <w:r>
        <w:rPr>
          <w:bCs/>
          <w:b/>
        </w:rPr>
        <w:t xml:space="preserve">Cultural Fit Rate:</w:t>
      </w:r>
      <w:r>
        <w:t xml:space="preserve"> </w:t>
      </w:r>
      <w:r>
        <w:t xml:space="preserve">Measured through candidate assessments of Shanghai-specific regulatory knowledge (e.g., understanding "Shanghai School Management Regulations")</w:t>
      </w:r>
    </w:p>
    <w:p>
      <w:pPr>
        <w:numPr>
          <w:ilvl w:val="0"/>
          <w:numId w:val="1005"/>
        </w:numPr>
        <w:pStyle w:val="Compact"/>
      </w:pPr>
      <w:r>
        <w:rPr>
          <w:bCs/>
          <w:b/>
        </w:rPr>
        <w:t xml:space="preserve">Time-to-Hire:</w:t>
      </w:r>
      <w:r>
        <w:t xml:space="preserve"> </w:t>
      </w:r>
      <w:r>
        <w:t xml:space="preserve">Targeting under 85 days to fill positions, critical in Shanghai's competitive education market where vacancies impact school operations.</w:t>
      </w:r>
    </w:p>
    <w:p>
      <w:pPr>
        <w:pStyle w:val="FirstParagraph"/>
      </w:pPr>
      <w:r>
        <w:t xml:space="preserve">This Marketing Plan represents a comprehensive, culturally intelligent approach to recruiting Education Administrators for the China Shanghai education sector. By embedding all strategic elements within Shanghai's unique educational context—including regulatory requirements, cultural expectations, and city-specific innovation goals—we create a compelling value proposition that attracts candidates ready to lead transformative change. The plan ensures every marketing touchpoint reinforces the role's significance within China Shanghai's broader educational advancement strategy, ultimately driving sustainable talent acquisition that supports both institutional and city-wide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China Shanghai</dc:title>
  <dc:creator/>
  <cp:keywords/>
  <dcterms:created xsi:type="dcterms:W3CDTF">2026-07-21T05:01:05Z</dcterms:created>
  <dcterms:modified xsi:type="dcterms:W3CDTF">2026-07-21T05:01:05Z</dcterms:modified>
</cp:coreProperties>
</file>

<file path=docProps/custom.xml><?xml version="1.0" encoding="utf-8"?>
<Properties xmlns="http://schemas.openxmlformats.org/officeDocument/2006/custom-properties" xmlns:vt="http://schemas.openxmlformats.org/officeDocument/2006/docPropsVTypes"/>
</file>