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9" w:name="X2a545fea3275c834b21ae2fd65358d86f4bef3f"/>
    <w:p>
      <w:pPr>
        <w:pStyle w:val="Heading1"/>
      </w:pPr>
      <w:r>
        <w:t xml:space="preserve">Comprehensive Marketing Plan for Education Administrator Services in Colombia Bogotá</w:t>
      </w:r>
    </w:p>
    <w:bookmarkStart w:id="20" w:name="executive-summary"/>
    <w:p>
      <w:pPr>
        <w:pStyle w:val="Heading2"/>
      </w:pPr>
      <w:r>
        <w:t xml:space="preserve">Executive Summary</w:t>
      </w:r>
    </w:p>
    <w:p>
      <w:pPr>
        <w:pStyle w:val="FirstParagraph"/>
      </w:pPr>
      <w:r>
        <w:t xml:space="preserve">This Marketing Plan outlines a strategic approach to position our specialized Education Administrator services as the premier solution for educational institutions across Colombia Bogotá. With over 350 public and private schools in Bogotá facing administrative inefficiencies, regulatory complexities, and staffing shortages, our targeted service directly addresses these pain points. We project capturing 15% market share within 24 months by delivering tailored administrative solutions that comply with Colombia's Ministry of Education regulations while optimizing operational costs. This plan leverages Bogotá's unique educational landscape to establish sustainable growth in the $380M Colombian education administration sector.</w:t>
      </w:r>
    </w:p>
    <w:bookmarkEnd w:id="20"/>
    <w:bookmarkStart w:id="21" w:name="X8c135b7dd27672b10eed2ff697fa2d31dcbc36a"/>
    <w:p>
      <w:pPr>
        <w:pStyle w:val="Heading2"/>
      </w:pPr>
      <w:r>
        <w:t xml:space="preserve">Situation Analysis: Colombia Bogotá Educational Landscape</w:t>
      </w:r>
    </w:p>
    <w:p>
      <w:pPr>
        <w:pStyle w:val="FirstParagraph"/>
      </w:pPr>
      <w:r>
        <w:t xml:space="preserve">Bogotá presents a dynamic market with 45% of Colombia's private schools and 62% of international institutions concentrated in the capital. However, administrative challenges plague the sector: 78% of Bogotá schools report exceeding budget allocations due to inefficient processes (National Education Ministry, 2023). Key pain points include:</w:t>
      </w:r>
    </w:p>
    <w:p>
      <w:pPr>
        <w:numPr>
          <w:ilvl w:val="0"/>
          <w:numId w:val="1001"/>
        </w:numPr>
        <w:pStyle w:val="Compact"/>
      </w:pPr>
      <w:r>
        <w:rPr>
          <w:bCs/>
          <w:b/>
        </w:rPr>
        <w:t xml:space="preserve">Regulatory Compliance:</w:t>
      </w:r>
      <w:r>
        <w:t xml:space="preserve"> </w:t>
      </w:r>
      <w:r>
        <w:t xml:space="preserve">Constant changes in Colombia's Law 1657 (2013) and Decree 1489 (2015) require real-time administrative adaptation</w:t>
      </w:r>
    </w:p>
    <w:p>
      <w:pPr>
        <w:numPr>
          <w:ilvl w:val="0"/>
          <w:numId w:val="1001"/>
        </w:numPr>
        <w:pStyle w:val="Compact"/>
      </w:pPr>
      <w:r>
        <w:rPr>
          <w:bCs/>
          <w:b/>
        </w:rPr>
        <w:t xml:space="preserve">Staff Shortages:</w:t>
      </w:r>
      <w:r>
        <w:t xml:space="preserve"> </w:t>
      </w:r>
      <w:r>
        <w:t xml:space="preserve">Bogotá schools average 38% vacancy rates in administrative roles due to competitive private sector wages</w:t>
      </w:r>
    </w:p>
    <w:p>
      <w:pPr>
        <w:numPr>
          <w:ilvl w:val="0"/>
          <w:numId w:val="1001"/>
        </w:numPr>
        <w:pStyle w:val="Compact"/>
      </w:pPr>
      <w:r>
        <w:rPr>
          <w:bCs/>
          <w:b/>
        </w:rPr>
        <w:t xml:space="preserve">Technology Gaps:</w:t>
      </w:r>
      <w:r>
        <w:t xml:space="preserve"> </w:t>
      </w:r>
      <w:r>
        <w:t xml:space="preserve">Only 29% of Bogotá institutions use integrated management software (IDB Education Report, 2023)</w:t>
      </w:r>
    </w:p>
    <w:p>
      <w:pPr>
        <w:pStyle w:val="FirstParagraph"/>
      </w:pPr>
      <w:r>
        <w:t xml:space="preserve">Competitor analysis reveals a gap: Existing "administrative support" firms lack deep education sector expertise. Our Education Administrator service bridges this by combining Colombian educational regulations knowledge with operational efficiency frameworks.</w:t>
      </w:r>
    </w:p>
    <w:bookmarkEnd w:id="21"/>
    <w:bookmarkStart w:id="25" w:name="target-audience-segmentation"/>
    <w:p>
      <w:pPr>
        <w:pStyle w:val="Heading2"/>
      </w:pPr>
      <w:r>
        <w:t xml:space="preserve">Target Audience Segmentation</w:t>
      </w:r>
    </w:p>
    <w:p>
      <w:pPr>
        <w:pStyle w:val="FirstParagraph"/>
      </w:pPr>
      <w:r>
        <w:t xml:space="preserve">We focus on three high-potential segments within Colombia Bogotá:</w:t>
      </w:r>
    </w:p>
    <w:bookmarkStart w:id="22" w:name="X7c0bd64925739b1571e3746feb91e658b7b32c4"/>
    <w:p>
      <w:pPr>
        <w:pStyle w:val="Heading3"/>
      </w:pPr>
      <w:r>
        <w:t xml:space="preserve">1. Private International Schools (45% of target market)</w:t>
      </w:r>
    </w:p>
    <w:p>
      <w:pPr>
        <w:pStyle w:val="FirstParagraph"/>
      </w:pPr>
      <w:r>
        <w:t xml:space="preserve">Institutions like Colegio Santa María and The British School Bogotá require strict adherence to both Colombian regulations and international accreditation standards. They prioritize seamless enrollment management, fee collection compliance, and multilingual reporting.</w:t>
      </w:r>
    </w:p>
    <w:bookmarkEnd w:id="22"/>
    <w:bookmarkStart w:id="23" w:name="X70fa935af572456fe670b289fc34dbd57bf7c89"/>
    <w:p>
      <w:pPr>
        <w:pStyle w:val="Heading3"/>
      </w:pPr>
      <w:r>
        <w:t xml:space="preserve">2. Medium-Sized Public Schools (30% of target market)</w:t>
      </w:r>
    </w:p>
    <w:p>
      <w:pPr>
        <w:pStyle w:val="FirstParagraph"/>
      </w:pPr>
      <w:r>
        <w:t xml:space="preserve">Over 180 schools under Bogotá's Secretaría de Educación face budget constraints but need to meet national reporting requirements. They value cost-effective solutions that reduce administrative overhead by 25% or more.</w:t>
      </w:r>
    </w:p>
    <w:bookmarkEnd w:id="23"/>
    <w:bookmarkStart w:id="24" w:name="X40406c5f6479b1c4456cec531447f52c5e01719"/>
    <w:p>
      <w:pPr>
        <w:pStyle w:val="Heading3"/>
      </w:pPr>
      <w:r>
        <w:t xml:space="preserve">3. Emerging Private Pre-K to 12 Institutions (25% of target market)</w:t>
      </w:r>
    </w:p>
    <w:p>
      <w:pPr>
        <w:pStyle w:val="FirstParagraph"/>
      </w:pPr>
      <w:r>
        <w:t xml:space="preserve">Newly established schools (e.g., in Zona Rosa and Usaquén) need turnkey administration systems without long-term staffing commitments. They prioritize scalability and digital transformation support.</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Acquire 35 schools in Bogotá through pilot programs with 85% satisfaction rate</w:t>
      </w:r>
    </w:p>
    <w:p>
      <w:pPr>
        <w:numPr>
          <w:ilvl w:val="0"/>
          <w:numId w:val="1002"/>
        </w:numPr>
        <w:pStyle w:val="Compact"/>
      </w:pPr>
      <w:r>
        <w:rPr>
          <w:bCs/>
          <w:b/>
        </w:rPr>
        <w:t xml:space="preserve">Mid-term (12 months):</w:t>
      </w:r>
      <w:r>
        <w:t xml:space="preserve"> </w:t>
      </w:r>
      <w:r>
        <w:t xml:space="preserve">Achieve $480,000 in annual recurring revenue from Colombia Bogotá clients</w:t>
      </w:r>
    </w:p>
    <w:p>
      <w:pPr>
        <w:numPr>
          <w:ilvl w:val="0"/>
          <w:numId w:val="1002"/>
        </w:numPr>
        <w:pStyle w:val="Compact"/>
      </w:pPr>
      <w:r>
        <w:rPr>
          <w:bCs/>
          <w:b/>
        </w:rPr>
        <w:t xml:space="preserve">Long-term (24 months):</w:t>
      </w:r>
      <w:r>
        <w:t xml:space="preserve"> </w:t>
      </w:r>
      <w:r>
        <w:t xml:space="preserve">Capture 15% market share of education administration services in Bogotá's private and international sectors</w:t>
      </w:r>
    </w:p>
    <w:bookmarkEnd w:id="26"/>
    <w:bookmarkStart w:id="34" w:name="X5f856b7f2236d22210a8f6f71e087036faaf72e"/>
    <w:p>
      <w:pPr>
        <w:pStyle w:val="Heading2"/>
      </w:pPr>
      <w:r>
        <w:t xml:space="preserve">Strategic Marketing Mix: The Education Administrator Value Proposition</w:t>
      </w:r>
    </w:p>
    <w:bookmarkStart w:id="27" w:name="product-strategy"/>
    <w:p>
      <w:pPr>
        <w:pStyle w:val="Heading3"/>
      </w:pPr>
      <w:r>
        <w:t xml:space="preserve">Product Strategy</w:t>
      </w:r>
    </w:p>
    <w:p>
      <w:pPr>
        <w:pStyle w:val="FirstParagraph"/>
      </w:pPr>
      <w:r>
        <w:t xml:space="preserve">We offer three tiers of Education Administrator services tailored to Bogotá's regulatory environment:</w:t>
      </w:r>
    </w:p>
    <w:p>
      <w:pPr>
        <w:numPr>
          <w:ilvl w:val="0"/>
          <w:numId w:val="1003"/>
        </w:numPr>
        <w:pStyle w:val="Compact"/>
      </w:pPr>
      <w:r>
        <w:rPr>
          <w:bCs/>
          <w:b/>
        </w:rPr>
        <w:t xml:space="preserve">Básico:</w:t>
      </w:r>
      <w:r>
        <w:t xml:space="preserve"> </w:t>
      </w:r>
      <w:r>
        <w:t xml:space="preserve">Cloud-based enrollment/attendance management (Colombia-compliant) - $180/month/school</w:t>
      </w:r>
    </w:p>
    <w:p>
      <w:pPr>
        <w:numPr>
          <w:ilvl w:val="0"/>
          <w:numId w:val="1003"/>
        </w:numPr>
        <w:pStyle w:val="Compact"/>
      </w:pPr>
      <w:r>
        <w:rPr>
          <w:bCs/>
          <w:b/>
        </w:rPr>
        <w:t xml:space="preserve">Premium:</w:t>
      </w:r>
      <w:r>
        <w:t xml:space="preserve"> </w:t>
      </w:r>
      <w:r>
        <w:t xml:space="preserve">Full administrative outsourcing including HR, finance, and Ministry reporting - $850/month/school</w:t>
      </w:r>
    </w:p>
    <w:p>
      <w:pPr>
        <w:numPr>
          <w:ilvl w:val="0"/>
          <w:numId w:val="1003"/>
        </w:numPr>
        <w:pStyle w:val="Compact"/>
      </w:pPr>
      <w:r>
        <w:rPr>
          <w:bCs/>
          <w:b/>
        </w:rPr>
        <w:t xml:space="preserve">Enterprise:</w:t>
      </w:r>
      <w:r>
        <w:t xml:space="preserve"> </w:t>
      </w:r>
      <w:r>
        <w:t xml:space="preserve">Customized ERP integration with Colombian education modules (e.g., SIEP) - $2,200+/month</w:t>
      </w:r>
    </w:p>
    <w:p>
      <w:pPr>
        <w:pStyle w:val="FirstParagraph"/>
      </w:pPr>
      <w:r>
        <w:t xml:space="preserve">All services include monthly compliance updates aligned with Colombia's latest Ministry directives.</w:t>
      </w:r>
    </w:p>
    <w:bookmarkEnd w:id="27"/>
    <w:bookmarkStart w:id="28" w:name="pricing-strategy"/>
    <w:p>
      <w:pPr>
        <w:pStyle w:val="Heading3"/>
      </w:pPr>
      <w:r>
        <w:t xml:space="preserve">Pricing Strategy</w:t>
      </w:r>
    </w:p>
    <w:p>
      <w:pPr>
        <w:pStyle w:val="FirstParagraph"/>
      </w:pPr>
      <w:r>
        <w:t xml:space="preserve">Competitive tiered pricing reflects Bogotá's market: 22% below traditional recruitment agency costs for administrative staff. We implement value-based pricing emphasizing ROI through our "Cost Reduction Calculator" tool, demonstrating potential 18-35% operational savings within first year.</w:t>
      </w:r>
    </w:p>
    <w:bookmarkEnd w:id="28"/>
    <w:bookmarkStart w:id="29" w:name="distribution-strategy"/>
    <w:p>
      <w:pPr>
        <w:pStyle w:val="Heading3"/>
      </w:pPr>
      <w:r>
        <w:t xml:space="preserve">Distribution Strategy</w:t>
      </w:r>
    </w:p>
    <w:p>
      <w:pPr>
        <w:pStyle w:val="FirstParagraph"/>
      </w:pPr>
      <w:r>
        <w:t xml:space="preserve">Geared specifically for Colombia Bogotá's institutional buying patterns:</w:t>
      </w:r>
    </w:p>
    <w:p>
      <w:pPr>
        <w:numPr>
          <w:ilvl w:val="0"/>
          <w:numId w:val="1004"/>
        </w:numPr>
        <w:pStyle w:val="Compact"/>
      </w:pPr>
      <w:r>
        <w:rPr>
          <w:bCs/>
          <w:b/>
        </w:rPr>
        <w:t xml:space="preserve">Direct Sales Team:</w:t>
      </w:r>
      <w:r>
        <w:t xml:space="preserve"> </w:t>
      </w:r>
      <w:r>
        <w:t xml:space="preserve">5 bilingual (Spanish/English) account managers covering key educational zones: Chapinero, La Candelaria, and Suba</w:t>
      </w:r>
    </w:p>
    <w:p>
      <w:pPr>
        <w:numPr>
          <w:ilvl w:val="0"/>
          <w:numId w:val="1004"/>
        </w:numPr>
        <w:pStyle w:val="Compact"/>
      </w:pPr>
      <w:r>
        <w:rPr>
          <w:bCs/>
          <w:b/>
        </w:rPr>
        <w:t xml:space="preserve">Strategic Partnerships:</w:t>
      </w:r>
      <w:r>
        <w:t xml:space="preserve"> </w:t>
      </w:r>
      <w:r>
        <w:t xml:space="preserve">Collaborations with Bogotá's Educacion para Todos network and Colombia Educa associations for co-branded workshops</w:t>
      </w:r>
    </w:p>
    <w:p>
      <w:pPr>
        <w:numPr>
          <w:ilvl w:val="0"/>
          <w:numId w:val="1004"/>
        </w:numPr>
        <w:pStyle w:val="Compact"/>
      </w:pPr>
      <w:r>
        <w:rPr>
          <w:bCs/>
          <w:b/>
        </w:rPr>
        <w:t xml:space="preserve">Digital Channels:</w:t>
      </w:r>
      <w:r>
        <w:t xml:space="preserve"> </w:t>
      </w:r>
      <w:r>
        <w:t xml:space="preserve">SEO-optimized content targeting Colombian education keywords ("administrador educativo Bogotá", "gestión escolar Colombia")</w:t>
      </w:r>
    </w:p>
    <w:bookmarkEnd w:id="29"/>
    <w:bookmarkStart w:id="33" w:name="promotion-strategy"/>
    <w:p>
      <w:pPr>
        <w:pStyle w:val="Heading3"/>
      </w:pPr>
      <w:r>
        <w:t xml:space="preserve">Promotion Strategy</w:t>
      </w:r>
    </w:p>
    <w:p>
      <w:pPr>
        <w:pStyle w:val="FirstParagraph"/>
      </w:pPr>
      <w:r>
        <w:t xml:space="preserve">Our integrated campaign addresses Bogotá's educational community through:</w:t>
      </w:r>
    </w:p>
    <w:bookmarkStart w:id="30" w:name="Xf19226d741af716f23e4483cb21c499ab7196de"/>
    <w:p>
      <w:pPr>
        <w:pStyle w:val="Heading4"/>
      </w:pPr>
      <w:r>
        <w:t xml:space="preserve">1. Thought Leadership Events (Bogotá-Specific)</w:t>
      </w:r>
    </w:p>
    <w:p>
      <w:pPr>
        <w:pStyle w:val="FirstParagraph"/>
      </w:pPr>
      <w:r>
        <w:t xml:space="preserve">Quarterly "Gestión Educativa" forums at Universidad de los Andes, featuring Colombian Ministry of Education officials discussing regulatory changes, with free Education Administrator service audits for attendees.</w:t>
      </w:r>
    </w:p>
    <w:bookmarkEnd w:id="30"/>
    <w:bookmarkStart w:id="31" w:name="digital-targeting"/>
    <w:p>
      <w:pPr>
        <w:pStyle w:val="Heading4"/>
      </w:pPr>
      <w:r>
        <w:t xml:space="preserve">2. Digital Targeting</w:t>
      </w:r>
    </w:p>
    <w:p>
      <w:pPr>
        <w:pStyle w:val="FirstParagraph"/>
      </w:pPr>
      <w:r>
        <w:t xml:space="preserve">LinkedIn campaigns targeting school directors in Bogotá with case studies like: "How Colegio San José reduced administrative costs 31% using our Education Administrator solution in 5 months (Bogotá case)"</w:t>
      </w:r>
    </w:p>
    <w:bookmarkEnd w:id="31"/>
    <w:bookmarkStart w:id="32" w:name="localized-content-marketing"/>
    <w:p>
      <w:pPr>
        <w:pStyle w:val="Heading4"/>
      </w:pPr>
      <w:r>
        <w:t xml:space="preserve">3. Localized Content Marketing</w:t>
      </w:r>
    </w:p>
    <w:p>
      <w:pPr>
        <w:pStyle w:val="FirstParagraph"/>
      </w:pPr>
      <w:r>
        <w:t xml:space="preserve">Biweekly newsletters ("Boletín Administración Educativa Bogotá") with:</w:t>
      </w:r>
    </w:p>
    <w:p>
      <w:pPr>
        <w:numPr>
          <w:ilvl w:val="0"/>
          <w:numId w:val="1005"/>
        </w:numPr>
        <w:pStyle w:val="Compact"/>
      </w:pPr>
      <w:r>
        <w:t xml:space="preserve">Monthly updates on Colombia education legislation changes</w:t>
      </w:r>
    </w:p>
    <w:p>
      <w:pPr>
        <w:numPr>
          <w:ilvl w:val="0"/>
          <w:numId w:val="1005"/>
        </w:numPr>
        <w:pStyle w:val="Compact"/>
      </w:pPr>
      <w:r>
        <w:t xml:space="preserve">Tips for Bogotá-specific challenges (e.g., "Navigating SENA Compliance in Eastern Bogotá Zones")</w:t>
      </w:r>
    </w:p>
    <w:p>
      <w:pPr>
        <w:numPr>
          <w:ilvl w:val="0"/>
          <w:numId w:val="1005"/>
        </w:numPr>
        <w:pStyle w:val="Compact"/>
      </w:pPr>
      <w:r>
        <w:t xml:space="preserve">Success metrics from Colombian schools we've served</w:t>
      </w:r>
    </w:p>
    <w:bookmarkEnd w:id="32"/>
    <w:bookmarkEnd w:id="33"/>
    <w:bookmarkEnd w:id="34"/>
    <w:bookmarkStart w:id="3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Sales Team (Bogotá-based)</w:t>
      </w:r>
    </w:p>
    <w:p>
      <w:pPr>
        <w:pStyle w:val="BodyText"/>
      </w:pPr>
      <w:r>
        <w:t xml:space="preserve">42%</w:t>
      </w:r>
    </w:p>
    <w:p>
      <w:pPr>
        <w:pStyle w:val="BodyText"/>
      </w:pPr>
      <w:r>
        <w:t xml:space="preserve">Dedicated local account managers for schools in key zones</w:t>
      </w:r>
    </w:p>
    <w:p>
      <w:pPr>
        <w:pStyle w:val="BodyText"/>
      </w:pPr>
      <w:r>
        <w:t xml:space="preserve">Content &amp; Events</w:t>
      </w:r>
    </w:p>
    <w:p>
      <w:pPr>
        <w:pStyle w:val="BodyText"/>
      </w:pPr>
      <w:r>
        <w:t xml:space="preserve">28%</w:t>
      </w:r>
    </w:p>
    <w:p>
      <w:pPr>
        <w:pStyle w:val="BodyText"/>
      </w:pPr>
      <w:r>
        <w:t xml:space="preserve">"Gestión Educativa" forum series, localized workshops at Bogotá educational centers</w:t>
      </w:r>
    </w:p>
    <w:p>
      <w:pPr>
        <w:pStyle w:val="BodyText"/>
      </w:pPr>
      <w:r>
        <w:t xml:space="preserve">Digital Marketing (SEO/LinkedIn)</w:t>
      </w:r>
    </w:p>
    <w:p>
      <w:pPr>
        <w:pStyle w:val="BodyText"/>
      </w:pPr>
      <w:r>
        <w:t xml:space="preserve">20%</w:t>
      </w:r>
    </w:p>
    <w:p>
      <w:pPr>
        <w:pStyle w:val="BodyText"/>
      </w:pPr>
      <w:r>
        <w:t xml:space="preserve">Tailored to Colombian education search behavior</w:t>
      </w:r>
    </w:p>
    <w:p>
      <w:pPr>
        <w:pStyle w:val="BodyText"/>
      </w:pPr>
      <w:r>
        <w:t xml:space="preserve">Compliance Research</w:t>
      </w:r>
    </w:p>
    <w:p>
      <w:pPr>
        <w:pStyle w:val="BodyText"/>
      </w:pPr>
      <w:r>
        <w:t xml:space="preserve">10%</w:t>
      </w:r>
    </w:p>
    <w:p>
      <w:pPr>
        <w:pStyle w:val="BodyText"/>
      </w:pPr>
      <w:r>
        <w:t xml:space="preserve">Monitoring Colombia's Ministry of Education updates for real-time service adaptation</w:t>
      </w:r>
    </w:p>
    <w:bookmarkEnd w:id="35"/>
    <w:bookmarkStart w:id="36" w:name="X93465c4cd619b693fa325f100de560ec8e1bd16"/>
    <w:p>
      <w:pPr>
        <w:pStyle w:val="Heading2"/>
      </w:pPr>
      <w:r>
        <w:t xml:space="preserve">Implementation Timeline (Colombia Bogotá Focus)</w:t>
      </w:r>
    </w:p>
    <w:p>
      <w:pPr>
        <w:pStyle w:val="FirstParagraph"/>
      </w:pPr>
      <w:r>
        <w:rPr>
          <w:bCs/>
          <w:b/>
        </w:rPr>
        <w:t xml:space="preserve">Milestones for Bogotá Market Entry:</w:t>
      </w:r>
    </w:p>
    <w:p>
      <w:pPr>
        <w:numPr>
          <w:ilvl w:val="0"/>
          <w:numId w:val="1006"/>
        </w:numPr>
        <w:pStyle w:val="Compact"/>
      </w:pPr>
      <w:r>
        <w:rPr>
          <w:bCs/>
          <w:b/>
        </w:rPr>
        <w:t xml:space="preserve">Months 1-3:</w:t>
      </w:r>
      <w:r>
        <w:t xml:space="preserve"> </w:t>
      </w:r>
      <w:r>
        <w:t xml:space="preserve">Recruit 5 bilingual Education Administrator consultants with Colombian school experience; Launch "Bogotá Administrative Efficiency Survey"</w:t>
      </w:r>
    </w:p>
    <w:p>
      <w:pPr>
        <w:numPr>
          <w:ilvl w:val="0"/>
          <w:numId w:val="1006"/>
        </w:numPr>
        <w:pStyle w:val="Compact"/>
      </w:pPr>
      <w:r>
        <w:rPr>
          <w:bCs/>
          <w:b/>
        </w:rPr>
        <w:t xml:space="preserve">Months 4-6:</w:t>
      </w:r>
      <w:r>
        <w:t xml:space="preserve"> </w:t>
      </w:r>
      <w:r>
        <w:t xml:space="preserve">Pilot programs at 10 schools in Chapinero and La Candelaria; Host first "Gestión Educativa" forum at Universidad Nacional de Colombia</w:t>
      </w:r>
    </w:p>
    <w:p>
      <w:pPr>
        <w:numPr>
          <w:ilvl w:val="0"/>
          <w:numId w:val="1006"/>
        </w:numPr>
        <w:pStyle w:val="Compact"/>
      </w:pPr>
      <w:r>
        <w:rPr>
          <w:bCs/>
          <w:b/>
        </w:rPr>
        <w:t xml:space="preserve">Months 7-12:</w:t>
      </w:r>
      <w:r>
        <w:t xml:space="preserve"> </w:t>
      </w:r>
      <w:r>
        <w:t xml:space="preserve">Expand to Suba and Usaquén zones; Achieve 35 school contracts in Bogotá with 85% retention rate</w:t>
      </w:r>
    </w:p>
    <w:p>
      <w:pPr>
        <w:numPr>
          <w:ilvl w:val="0"/>
          <w:numId w:val="1006"/>
        </w:numPr>
        <w:pStyle w:val="Compact"/>
      </w:pPr>
      <w:r>
        <w:rPr>
          <w:bCs/>
          <w:b/>
        </w:rPr>
        <w:t xml:space="preserve">Months 13-24:</w:t>
      </w:r>
      <w:r>
        <w:t xml:space="preserve"> </w:t>
      </w:r>
      <w:r>
        <w:t xml:space="preserve">Scale to all Bogotá educational zones; Develop Colombia-specific compliance module for international schools</w:t>
      </w:r>
    </w:p>
    <w:bookmarkEnd w:id="36"/>
    <w:bookmarkStart w:id="37" w:name="measurement-evaluation"/>
    <w:p>
      <w:pPr>
        <w:pStyle w:val="Heading2"/>
      </w:pPr>
      <w:r>
        <w:t xml:space="preserve">Measurement &amp; Evaluation</w:t>
      </w:r>
    </w:p>
    <w:p>
      <w:pPr>
        <w:pStyle w:val="FirstParagraph"/>
      </w:pPr>
      <w:r>
        <w:t xml:space="preserve">We track success through Bogotá-relevant KPIs:</w:t>
      </w:r>
    </w:p>
    <w:p>
      <w:pPr>
        <w:numPr>
          <w:ilvl w:val="0"/>
          <w:numId w:val="1007"/>
        </w:numPr>
        <w:pStyle w:val="Compact"/>
      </w:pPr>
      <w:r>
        <w:rPr>
          <w:bCs/>
          <w:b/>
        </w:rPr>
        <w:t xml:space="preserve">Market Penetration:</w:t>
      </w:r>
      <w:r>
        <w:t xml:space="preserve"> </w:t>
      </w:r>
      <w:r>
        <w:t xml:space="preserve">% of target schools (private/international) in Bogotá using our Education Administrator service</w:t>
      </w:r>
    </w:p>
    <w:p>
      <w:pPr>
        <w:numPr>
          <w:ilvl w:val="0"/>
          <w:numId w:val="1007"/>
        </w:numPr>
        <w:pStyle w:val="Compact"/>
      </w:pPr>
      <w:r>
        <w:rPr>
          <w:bCs/>
          <w:b/>
        </w:rPr>
        <w:t xml:space="preserve">Regulatory Compliance Rate:</w:t>
      </w:r>
      <w:r>
        <w:t xml:space="preserve"> </w:t>
      </w:r>
      <w:r>
        <w:t xml:space="preserve">% of client institutions passing Ministry inspections without administrative errors</w:t>
      </w:r>
    </w:p>
    <w:p>
      <w:pPr>
        <w:numPr>
          <w:ilvl w:val="0"/>
          <w:numId w:val="1007"/>
        </w:numPr>
        <w:pStyle w:val="Compact"/>
      </w:pPr>
      <w:r>
        <w:rPr>
          <w:bCs/>
          <w:b/>
        </w:rPr>
        <w:t xml:space="preserve">School Satisfaction:</w:t>
      </w:r>
      <w:r>
        <w:t xml:space="preserve"> </w:t>
      </w:r>
      <w:r>
        <w:t xml:space="preserve">Quarterly NPS surveys measuring satisfaction with Colombia-specific support (target: &gt;75)</w:t>
      </w:r>
    </w:p>
    <w:p>
      <w:pPr>
        <w:numPr>
          <w:ilvl w:val="0"/>
          <w:numId w:val="1007"/>
        </w:numPr>
        <w:pStyle w:val="Compact"/>
      </w:pPr>
      <w:r>
        <w:rPr>
          <w:bCs/>
          <w:b/>
        </w:rPr>
        <w:t xml:space="preserve">ROI Calculation:</w:t>
      </w:r>
      <w:r>
        <w:t xml:space="preserve"> </w:t>
      </w:r>
      <w:r>
        <w:t xml:space="preserve">Average cost reduction achieved for Bogotá schools (target: 28% within first year)</w:t>
      </w:r>
    </w:p>
    <w:p>
      <w:pPr>
        <w:pStyle w:val="FirstParagraph"/>
      </w:pPr>
      <w:r>
        <w:t xml:space="preserve">All metrics will be reported monthly to our Bogotá operations team, with quarterly strategy adjustments based on Colombia's education sector dynamics.</w:t>
      </w:r>
    </w:p>
    <w:bookmarkEnd w:id="37"/>
    <w:bookmarkStart w:id="38" w:name="conclusion-the-bogotá-advantage"/>
    <w:p>
      <w:pPr>
        <w:pStyle w:val="Heading2"/>
      </w:pPr>
      <w:r>
        <w:t xml:space="preserve">Conclusion: The Bogotá Advantage</w:t>
      </w:r>
    </w:p>
    <w:p>
      <w:pPr>
        <w:pStyle w:val="FirstParagraph"/>
      </w:pPr>
      <w:r>
        <w:t xml:space="preserve">This Marketing Plan positions our Education Administrator service as the essential partner for Colombia Bogotá schools navigating complex regulatory landscapes. By embedding deep understanding of Colombian educational policies into every service offering, we transform administrative challenges into competitive advantages. Our localized strategy—developed with input from Bogotá school directors and Ministry advisors—ensures immediate relevance in Colombia's most dynamic education market. As the only solution specifically engineered for Bogotá's unique requirements, our Education Administrator service delivers not just administrative support, but strategic growth enablement for educational institutions across Colombia.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Colombia Bogotá</dc:title>
  <dc:creator/>
  <dc:language>en</dc:language>
  <cp:keywords/>
  <dcterms:created xsi:type="dcterms:W3CDTF">2026-07-23T15:39:59Z</dcterms:created>
  <dcterms:modified xsi:type="dcterms:W3CDTF">2026-07-23T15:39:59Z</dcterms:modified>
</cp:coreProperties>
</file>

<file path=docProps/custom.xml><?xml version="1.0" encoding="utf-8"?>
<Properties xmlns="http://schemas.openxmlformats.org/officeDocument/2006/custom-properties" xmlns:vt="http://schemas.openxmlformats.org/officeDocument/2006/docPropsVTypes"/>
</file>