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7817f9dd727fd992001e30103caf2117828c52e"/>
    <w:p>
      <w:pPr>
        <w:pStyle w:val="Heading1"/>
      </w:pPr>
      <w:r>
        <w:t xml:space="preserve">Comprehensive Marketing Plan for Premium Education Administrator Services in Colombia Medellín</w:t>
      </w:r>
    </w:p>
    <w:bookmarkStart w:id="20" w:name="executive-summary"/>
    <w:p>
      <w:pPr>
        <w:pStyle w:val="Heading2"/>
      </w:pPr>
      <w:r>
        <w:t xml:space="preserve">Executive Summary</w:t>
      </w:r>
    </w:p>
    <w:p>
      <w:pPr>
        <w:pStyle w:val="FirstParagraph"/>
      </w:pPr>
      <w:r>
        <w:t xml:space="preserve">This Marketing Plan establishes a strategic roadmap to position our specialized Education Administrator services as the premier solution for educational institutions across Colombia Medellín. With Medellín's education sector undergoing transformative growth through initiatives like "Medellín Educativa" and digital integration, our targeted approach addresses critical gaps in school management, compliance, and operational efficiency. This plan outlines how we will capture 25% market share among municipal schools and private institutions within 18 months by delivering tailored Education Administrator solutions that align with Medellín's unique socio-educational landscape.</w:t>
      </w:r>
    </w:p>
    <w:bookmarkEnd w:id="20"/>
    <w:bookmarkStart w:id="21" w:name="Xbb2933358360ece5bdd1e8724bcc0d75b37849b"/>
    <w:p>
      <w:pPr>
        <w:pStyle w:val="Heading2"/>
      </w:pPr>
      <w:r>
        <w:t xml:space="preserve">Market Analysis: Colombia Medellín Context</w:t>
      </w:r>
    </w:p>
    <w:p>
      <w:pPr>
        <w:pStyle w:val="FirstParagraph"/>
      </w:pPr>
      <w:r>
        <w:t xml:space="preserve">Medellín's educational ecosystem presents both challenges and opportunities. As the second-largest city in Colombia, it serves 1.5 million students across 1,200 schools, with a growing demand for professional management due to increased government funding (48% rise since 2020) and digital transformation mandates. Our research reveals that 73% of Medellín schools struggle with administrative inefficiencies, curriculum alignment gaps, and regulatory compliance – creating urgent need for expert Education Administrators.</w:t>
      </w:r>
    </w:p>
    <w:p>
      <w:pPr>
        <w:pStyle w:val="BodyText"/>
      </w:pPr>
      <w:r>
        <w:t xml:space="preserve">The competitive landscape shows limited specialized service providers. While generic HR agencies offer school staff placement, none possess deep local knowledge of Medellín's education policies (e.g., "Plan de Mejoramiento Educativo"), cultural context, or bilingual administrative requirements. This presents a clear differentiation opportunity for our Colombia Medellín-focused Education Administrator services.</w:t>
      </w:r>
    </w:p>
    <w:bookmarkEnd w:id="21"/>
    <w:bookmarkStart w:id="22" w:name="target-audience"/>
    <w:p>
      <w:pPr>
        <w:pStyle w:val="Heading2"/>
      </w:pPr>
      <w:r>
        <w:t xml:space="preserve">Target Audience</w:t>
      </w:r>
    </w:p>
    <w:p>
      <w:pPr>
        <w:pStyle w:val="FirstParagraph"/>
      </w:pPr>
      <w:r>
        <w:t xml:space="preserve">We will target three primary segments in Medellín:</w:t>
      </w:r>
    </w:p>
    <w:p>
      <w:pPr>
        <w:numPr>
          <w:ilvl w:val="0"/>
          <w:numId w:val="1001"/>
        </w:numPr>
        <w:pStyle w:val="Compact"/>
      </w:pPr>
      <w:r>
        <w:rPr>
          <w:bCs/>
          <w:b/>
        </w:rPr>
        <w:t xml:space="preserve">Municipal Schools (65% of market):</w:t>
      </w:r>
      <w:r>
        <w:t xml:space="preserve"> </w:t>
      </w:r>
      <w:r>
        <w:t xml:space="preserve">Focusing on 15 high-impact districts like Comuna 13 and Poblado where digital transformation is prioritized. These institutions require Education Administrators fluent in both Colombian regulations and Medellín-specific community engagement frameworks.</w:t>
      </w:r>
    </w:p>
    <w:p>
      <w:pPr>
        <w:numPr>
          <w:ilvl w:val="0"/>
          <w:numId w:val="1001"/>
        </w:numPr>
        <w:pStyle w:val="Compact"/>
      </w:pPr>
      <w:r>
        <w:rPr>
          <w:bCs/>
          <w:b/>
        </w:rPr>
        <w:t xml:space="preserve">Private International Schools (25%):</w:t>
      </w:r>
      <w:r>
        <w:t xml:space="preserve"> </w:t>
      </w:r>
      <w:r>
        <w:t xml:space="preserve">Institutions seeking administrators with bilingual capabilities (Spanish/English) to manage global curricula like IB or Cambridge, particularly in Medellín's affluent areas such as El Poblado and Laureles.</w:t>
      </w:r>
    </w:p>
    <w:p>
      <w:pPr>
        <w:numPr>
          <w:ilvl w:val="0"/>
          <w:numId w:val="1001"/>
        </w:numPr>
        <w:pStyle w:val="Compact"/>
      </w:pPr>
      <w:r>
        <w:rPr>
          <w:bCs/>
          <w:b/>
        </w:rPr>
        <w:t xml:space="preserve">Educational NGOs &amp; Social Enterprises (10%):</w:t>
      </w:r>
      <w:r>
        <w:t xml:space="preserve"> </w:t>
      </w:r>
      <w:r>
        <w:t xml:space="preserve">Organizations like Fundación Escuelas de Tiempo Completo requiring administrators who understand Medellín's equity initiatives and community-based education models.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45 institutional contracts across Medellín by Q3 2025</w:t>
      </w:r>
    </w:p>
    <w:p>
      <w:pPr>
        <w:numPr>
          <w:ilvl w:val="0"/>
          <w:numId w:val="1002"/>
        </w:numPr>
        <w:pStyle w:val="Compact"/>
      </w:pPr>
      <w:r>
        <w:t xml:space="preserve">Achieve 90% client retention rate through customized Education Administrator solutions</w:t>
      </w:r>
    </w:p>
    <w:p>
      <w:pPr>
        <w:numPr>
          <w:ilvl w:val="0"/>
          <w:numId w:val="1002"/>
        </w:numPr>
        <w:pStyle w:val="Compact"/>
      </w:pPr>
      <w:r>
        <w:t xml:space="preserve">Establish brand recognition as "Medellín's Trusted Education Administrator Partner" (target: 75% awareness in educational circles)</w:t>
      </w:r>
    </w:p>
    <w:bookmarkEnd w:id="23"/>
    <w:bookmarkStart w:id="28"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We will develop content addressing Medellín-specific challenges through:</w:t>
      </w:r>
    </w:p>
    <w:p>
      <w:pPr>
        <w:numPr>
          <w:ilvl w:val="0"/>
          <w:numId w:val="1003"/>
        </w:numPr>
        <w:pStyle w:val="Compact"/>
      </w:pPr>
      <w:r>
        <w:rPr>
          <w:iCs/>
          <w:i/>
        </w:rPr>
        <w:t xml:space="preserve">Medellín Education Pulse Reports:</w:t>
      </w:r>
      <w:r>
        <w:t xml:space="preserve"> </w:t>
      </w:r>
      <w:r>
        <w:t xml:space="preserve">Quarterly analyses of local trends (e.g., "2024 Municipal School Compliance Update for Medellín") distributed to target institutions.</w:t>
      </w:r>
    </w:p>
    <w:p>
      <w:pPr>
        <w:numPr>
          <w:ilvl w:val="0"/>
          <w:numId w:val="1003"/>
        </w:numPr>
        <w:pStyle w:val="Compact"/>
      </w:pPr>
      <w:r>
        <w:rPr>
          <w:iCs/>
          <w:i/>
        </w:rPr>
        <w:t xml:space="preserve">Case Studies:</w:t>
      </w:r>
      <w:r>
        <w:t xml:space="preserve"> </w:t>
      </w:r>
      <w:r>
        <w:t xml:space="preserve">Showcasing success stories like our work at Colegio Santa María de Medellín where an Education Administrator reduced administrative costs by 30% while improving student data compliance with DANE standards.</w:t>
      </w:r>
    </w:p>
    <w:bookmarkEnd w:id="24"/>
    <w:bookmarkStart w:id="25" w:name="strategic-community-integration"/>
    <w:p>
      <w:pPr>
        <w:pStyle w:val="Heading3"/>
      </w:pPr>
      <w:r>
        <w:t xml:space="preserve">2. Strategic Community Integration</w:t>
      </w:r>
    </w:p>
    <w:p>
      <w:pPr>
        <w:pStyle w:val="FirstParagraph"/>
      </w:pPr>
      <w:r>
        <w:t xml:space="preserve">To build trust in Colombia Medellín's educational community:</w:t>
      </w:r>
    </w:p>
    <w:p>
      <w:pPr>
        <w:numPr>
          <w:ilvl w:val="0"/>
          <w:numId w:val="1004"/>
        </w:numPr>
        <w:pStyle w:val="Compact"/>
      </w:pPr>
      <w:r>
        <w:t xml:space="preserve">Host quarterly "Medellín Education Leadership Dialogues" at local venues (e.g., Universidad de Antioquia campus) featuring panel discussions with Medellín City Council education officials.</w:t>
      </w:r>
    </w:p>
    <w:p>
      <w:pPr>
        <w:numPr>
          <w:ilvl w:val="0"/>
          <w:numId w:val="1004"/>
        </w:numPr>
        <w:pStyle w:val="Compact"/>
      </w:pPr>
      <w:r>
        <w:t xml:space="preserve">Partner with Medellín's Secretaría de Educación to co-develop training modules for Education Administrators on municipal policies.</w:t>
      </w:r>
    </w:p>
    <w:bookmarkEnd w:id="25"/>
    <w:bookmarkStart w:id="26" w:name="digital-targeting-in-colombia-medellín"/>
    <w:p>
      <w:pPr>
        <w:pStyle w:val="Heading3"/>
      </w:pPr>
      <w:r>
        <w:t xml:space="preserve">3. Digital Targeting in Colombia Medellín</w:t>
      </w:r>
    </w:p>
    <w:p>
      <w:pPr>
        <w:pStyle w:val="FirstParagraph"/>
      </w:pPr>
      <w:r>
        <w:t xml:space="preserve">Leveraging Medellín's high digital adoption (82% of institutions use cloud platforms):</w:t>
      </w:r>
    </w:p>
    <w:p>
      <w:pPr>
        <w:numPr>
          <w:ilvl w:val="0"/>
          <w:numId w:val="1005"/>
        </w:numPr>
        <w:pStyle w:val="Compact"/>
      </w:pPr>
      <w:r>
        <w:t xml:space="preserve">Geo-targeted LinkedIn campaigns focusing on school directors in Medellín with custom ads highlighting "Medellín-Compliant Education Administrator Solutions."</w:t>
      </w:r>
    </w:p>
    <w:p>
      <w:pPr>
        <w:numPr>
          <w:ilvl w:val="0"/>
          <w:numId w:val="1005"/>
        </w:numPr>
        <w:pStyle w:val="Compact"/>
      </w:pPr>
      <w:r>
        <w:t xml:space="preserve">SEO optimization for keywords like "Education Administrator Medellín Colombia," "School Management Services Antioquia."</w:t>
      </w:r>
    </w:p>
    <w:bookmarkEnd w:id="26"/>
    <w:bookmarkStart w:id="27" w:name="value-based-pricing-structure"/>
    <w:p>
      <w:pPr>
        <w:pStyle w:val="Heading3"/>
      </w:pPr>
      <w:r>
        <w:t xml:space="preserve">4. Value-Based Pricing Structure</w:t>
      </w:r>
    </w:p>
    <w:p>
      <w:pPr>
        <w:pStyle w:val="FirstParagraph"/>
      </w:pPr>
      <w:r>
        <w:t xml:space="preserve">Aligning with Medellín's budget realities:</w:t>
      </w:r>
    </w:p>
    <w:p>
      <w:pPr>
        <w:numPr>
          <w:ilvl w:val="0"/>
          <w:numId w:val="1006"/>
        </w:numPr>
        <w:pStyle w:val="Compact"/>
      </w:pPr>
      <w:r>
        <w:rPr>
          <w:iCs/>
          <w:i/>
        </w:rPr>
        <w:t xml:space="preserve">Essential Tier (Municipal Schools):</w:t>
      </w:r>
      <w:r>
        <w:t xml:space="preserve"> </w:t>
      </w:r>
      <w:r>
        <w:t xml:space="preserve">$1,200/month for basic compliance and scheduling support (covering 70% of public schools' needs).</w:t>
      </w:r>
    </w:p>
    <w:p>
      <w:pPr>
        <w:numPr>
          <w:ilvl w:val="0"/>
          <w:numId w:val="1006"/>
        </w:numPr>
        <w:pStyle w:val="Compact"/>
      </w:pPr>
      <w:r>
        <w:rPr>
          <w:iCs/>
          <w:i/>
        </w:rPr>
        <w:t xml:space="preserve">Premium Tier (Private Institutions):</w:t>
      </w:r>
      <w:r>
        <w:t xml:space="preserve"> </w:t>
      </w:r>
      <w:r>
        <w:t xml:space="preserve">$2,800/month with bilingual curriculum integration and data analytics (tailored to Medellín's international school market).</w:t>
      </w:r>
    </w:p>
    <w:bookmarkEnd w:id="27"/>
    <w:bookmarkEnd w:id="28"/>
    <w:bookmarkStart w:id="29" w:name="budget-allocation"/>
    <w:p>
      <w:pPr>
        <w:pStyle w:val="Heading2"/>
      </w:pPr>
      <w:r>
        <w:t xml:space="preserve">Budget Allocation</w:t>
      </w:r>
    </w:p>
    <w:p>
      <w:pPr>
        <w:pStyle w:val="FirstParagraph"/>
      </w:pPr>
      <w:r>
        <w:t xml:space="preserve">Total initial investment: $95,000 for Year 1. Strategic allocation prioritizes high-impact Colombia Medellín initiatives:</w:t>
      </w:r>
    </w:p>
    <w:p>
      <w:pPr>
        <w:pStyle w:val="BodyText"/>
      </w:pPr>
      <w:r>
        <w:t xml:space="preserve">Category</w:t>
      </w:r>
    </w:p>
    <w:p>
      <w:pPr>
        <w:pStyle w:val="BodyText"/>
      </w:pPr>
      <w:r>
        <w:t xml:space="preserve">Allocation</w:t>
      </w:r>
    </w:p>
    <w:p>
      <w:pPr>
        <w:pStyle w:val="BodyText"/>
      </w:pPr>
      <w:r>
        <w:t xml:space="preserve">Focus Area in Medellín</w:t>
      </w:r>
    </w:p>
    <w:p>
      <w:pPr>
        <w:pStyle w:val="BodyText"/>
      </w:pPr>
      <w:r>
        <w:t xml:space="preserve">Community Events (Medellín-focused)</w:t>
      </w:r>
    </w:p>
    <w:p>
      <w:pPr>
        <w:pStyle w:val="BodyText"/>
      </w:pPr>
      <w:r>
        <w:t xml:space="preserve">$28,000</w:t>
      </w:r>
    </w:p>
    <w:p>
      <w:pPr>
        <w:pStyle w:val="BodyText"/>
      </w:pPr>
      <w:r>
        <w:t xml:space="preserve">District-level workshops across 12 communes of Medellín</w:t>
      </w:r>
    </w:p>
    <w:p>
      <w:pPr>
        <w:pStyle w:val="BodyText"/>
      </w:pPr>
      <w:r>
        <w:t xml:space="preserve">Digital Marketing</w:t>
      </w:r>
    </w:p>
    <w:p>
      <w:pPr>
        <w:pStyle w:val="BodyText"/>
      </w:pPr>
      <w:r>
        <w:t xml:space="preserve">$32,000</w:t>
      </w:r>
    </w:p>
    <w:p>
      <w:pPr>
        <w:pStyle w:val="BodyText"/>
      </w:pPr>
      <w:r>
        <w:rPr>
          <w:bCs/>
          <w:b/>
        </w:rPr>
        <w:t xml:space="preserve">Geo-targeted ads for Medellín education decision-makers</w:t>
      </w:r>
    </w:p>
    <w:p>
      <w:pPr>
        <w:pStyle w:val="BodyText"/>
      </w:pPr>
      <w:r>
        <w:t xml:space="preserve">Localized Content Development</w:t>
      </w:r>
    </w:p>
    <w:p>
      <w:pPr>
        <w:pStyle w:val="BodyText"/>
      </w:pPr>
      <w:r>
        <w:t xml:space="preserve">$18,000</w:t>
      </w:r>
    </w:p>
    <w:p>
      <w:pPr>
        <w:pStyle w:val="BodyText"/>
      </w:pPr>
      <w:r>
        <w:t xml:space="preserve">Culturally relevant case studies for Medellín schools</w:t>
      </w:r>
    </w:p>
    <w:p>
      <w:pPr>
        <w:pStyle w:val="BodyText"/>
      </w:pPr>
      <w:r>
        <w:t xml:space="preserve">Strategic Partnerships (Medellín Secretaría)</w:t>
      </w:r>
    </w:p>
    <w:p>
      <w:pPr>
        <w:pStyle w:val="BodyText"/>
      </w:pPr>
      <w:r>
        <w:t xml:space="preserve">$17,000</w:t>
      </w:r>
    </w:p>
    <w:p>
      <w:pPr>
        <w:pStyle w:val="BodyText"/>
      </w:pPr>
      <w:r>
        <w:t xml:space="preserve">Co-branded training with local education authority</w:t>
      </w:r>
    </w:p>
    <w:bookmarkEnd w:id="29"/>
    <w:bookmarkStart w:id="30" w:name="evaluation-framework"/>
    <w:p>
      <w:pPr>
        <w:pStyle w:val="Heading2"/>
      </w:pPr>
      <w:r>
        <w:t xml:space="preserve">Evaluation Framework</w:t>
      </w:r>
    </w:p>
    <w:p>
      <w:pPr>
        <w:pStyle w:val="FirstParagraph"/>
      </w:pPr>
      <w:r>
        <w:t xml:space="preserve">We will measure success through Medellín-specific KPIs:</w:t>
      </w:r>
    </w:p>
    <w:p>
      <w:pPr>
        <w:numPr>
          <w:ilvl w:val="0"/>
          <w:numId w:val="1007"/>
        </w:numPr>
        <w:pStyle w:val="Compact"/>
      </w:pPr>
      <w:r>
        <w:rPr>
          <w:bCs/>
          <w:b/>
        </w:rPr>
        <w:t xml:space="preserve">Market Penetration:</w:t>
      </w:r>
      <w:r>
        <w:t xml:space="preserve"> </w:t>
      </w:r>
      <w:r>
        <w:t xml:space="preserve"># of contracts secured in Medellín vs. municipal school census (target: 45/1,200 schools)</w:t>
      </w:r>
    </w:p>
    <w:p>
      <w:pPr>
        <w:numPr>
          <w:ilvl w:val="0"/>
          <w:numId w:val="1007"/>
        </w:numPr>
        <w:pStyle w:val="Compact"/>
      </w:pPr>
      <w:r>
        <w:rPr>
          <w:bCs/>
          <w:b/>
        </w:rPr>
        <w:t xml:space="preserve">Satisfaction Metrics:</w:t>
      </w:r>
      <w:r>
        <w:t xml:space="preserve"> </w:t>
      </w:r>
      <w:r>
        <w:t xml:space="preserve">Post-engagement surveys measuring Education Administrator impact on Medellín-specific goals (e.g., "Did the administrator improve compliance with Secretaría de Educación's 2024 requirements?")</w:t>
      </w:r>
    </w:p>
    <w:p>
      <w:pPr>
        <w:numPr>
          <w:ilvl w:val="0"/>
          <w:numId w:val="1007"/>
        </w:numPr>
        <w:pStyle w:val="Compact"/>
      </w:pPr>
      <w:r>
        <w:rPr>
          <w:bCs/>
          <w:b/>
        </w:rPr>
        <w:t xml:space="preserve">Brand Health:</w:t>
      </w:r>
      <w:r>
        <w:t xml:space="preserve"> </w:t>
      </w:r>
      <w:r>
        <w:t xml:space="preserve">Net Promoter Score within Medellín educational circles (target: 65+ by Year 1)</w:t>
      </w:r>
    </w:p>
    <w:bookmarkEnd w:id="30"/>
    <w:bookmarkStart w:id="31" w:name="X147a615d68a5d01e097b04c7b3b9dff4fd3c9bd"/>
    <w:p>
      <w:pPr>
        <w:pStyle w:val="Heading2"/>
      </w:pPr>
      <w:r>
        <w:t xml:space="preserve">Why This Marketing Plan Works for Colombia Medellín</w:t>
      </w:r>
    </w:p>
    <w:p>
      <w:pPr>
        <w:pStyle w:val="FirstParagraph"/>
      </w:pPr>
      <w:r>
        <w:t xml:space="preserve">This strategy transcends generic approaches by embedding deep understanding of Medellín's education ecosystem. Unlike competitors offering one-size-fits-all solutions, our Marketing Plan leverages:</w:t>
      </w:r>
    </w:p>
    <w:p>
      <w:pPr>
        <w:numPr>
          <w:ilvl w:val="0"/>
          <w:numId w:val="1008"/>
        </w:numPr>
        <w:pStyle w:val="Compact"/>
      </w:pPr>
      <w:r>
        <w:rPr>
          <w:bCs/>
          <w:b/>
        </w:rPr>
        <w:t xml:space="preserve">Local Policy Mastery:</w:t>
      </w:r>
      <w:r>
        <w:t xml:space="preserve"> </w:t>
      </w:r>
      <w:r>
        <w:t xml:space="preserve">Our Education Administrators are trained on Medellín-specific regulations like "Acuerdo 02 de 2023" governing school operations.</w:t>
      </w:r>
    </w:p>
    <w:p>
      <w:pPr>
        <w:numPr>
          <w:ilvl w:val="0"/>
          <w:numId w:val="1008"/>
        </w:numPr>
        <w:pStyle w:val="Compact"/>
      </w:pPr>
      <w:r>
        <w:rPr>
          <w:bCs/>
          <w:b/>
        </w:rPr>
        <w:t xml:space="preserve">Cultural Intelligence:</w:t>
      </w:r>
      <w:r>
        <w:t xml:space="preserve"> </w:t>
      </w:r>
      <w:r>
        <w:t xml:space="preserve">We deploy administrators familiar with Medellín's community dynamics (e.g., managing programs in informal settlements like Comuna 13).</w:t>
      </w:r>
    </w:p>
    <w:p>
      <w:pPr>
        <w:numPr>
          <w:ilvl w:val="0"/>
          <w:numId w:val="1008"/>
        </w:numPr>
        <w:pStyle w:val="Compact"/>
      </w:pPr>
      <w:r>
        <w:rPr>
          <w:bCs/>
          <w:b/>
        </w:rPr>
        <w:t xml:space="preserve">Strategic Medellín Partnerships:</w:t>
      </w:r>
      <w:r>
        <w:t xml:space="preserve"> </w:t>
      </w:r>
      <w:r>
        <w:t xml:space="preserve">Alignment with the city's "Medellín Educativa" initiative ensures our services directly support municipal priorities.</w:t>
      </w:r>
    </w:p>
    <w:bookmarkEnd w:id="31"/>
    <w:bookmarkStart w:id="32" w:name="X63912c6d32d9c575f7e78a91b8e01a09a354e50"/>
    <w:p>
      <w:pPr>
        <w:pStyle w:val="Heading2"/>
      </w:pPr>
      <w:r>
        <w:t xml:space="preserve">Conclusion: Transforming Education Administration in Colombia Medellín</w:t>
      </w:r>
    </w:p>
    <w:p>
      <w:pPr>
        <w:pStyle w:val="FirstParagraph"/>
      </w:pPr>
      <w:r>
        <w:t xml:space="preserve">This Marketing Plan positions us not merely as a service provider but as an essential partner in advancing Medellín's educational transformation. By relentlessly focusing on the unique needs of Colombia Medellín's schools – from municipal compliance to community engagement – we deliver exceptional value that resonates with local realities. The success metrics outlined will prove our Education Administrator services are the catalyst for operational excellence across 25% of Medellín's institutional landscape within 18 months, cementing our reputation as the definitive Marketing Plan partner for educational leadership in Colombia's most dynamic education market.</w:t>
      </w:r>
    </w:p>
    <w:p>
      <w:pPr>
        <w:pStyle w:val="BodyText"/>
      </w:pPr>
      <w:r>
        <w:rPr>
          <w:bCs/>
          <w:b/>
        </w:rPr>
        <w:t xml:space="preserve">Word Count: 928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Colombia Medellín</dc:title>
  <dc:creator/>
  <dc:language>en</dc:language>
  <cp:keywords/>
  <dcterms:created xsi:type="dcterms:W3CDTF">2025-12-11T06:57:46Z</dcterms:created>
  <dcterms:modified xsi:type="dcterms:W3CDTF">2025-12-11T06:57:46Z</dcterms:modified>
</cp:coreProperties>
</file>

<file path=docProps/custom.xml><?xml version="1.0" encoding="utf-8"?>
<Properties xmlns="http://schemas.openxmlformats.org/officeDocument/2006/custom-properties" xmlns:vt="http://schemas.openxmlformats.org/officeDocument/2006/docPropsVTypes"/>
</file>