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2a03318dc6bead3c78847b1e813bdd2d5f8c8f"/>
    <w:p>
      <w:pPr>
        <w:pStyle w:val="Heading1"/>
      </w:pPr>
      <w:r>
        <w:t xml:space="preserve">Comprehensive Marketing Plan for Education Administrator Recruitment in Addis Ababa, Ethiopia</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rapidly evolving educational landscape of Addis Ababa, Ethiopia. As Ethiopia's capital and education hub, Addis Ababa faces unprecedented demand for skilled administrators who can navigate the complexities of modernizing public and private school systems. This plan addresses critical gaps in leadership capacity within Ethiopian schools while aligning with national education reform goals under the Federal Democratic Republic of Ethiopia's Education Sector Development Program (ESDP). The proposed recruitment strategy targets globally competent professionals with deep contextual understanding of Ethiopia's educational challenges, ensuring sustainable impact on student outcomes across Addis Ababa's diverse school communities.</w:t>
      </w:r>
    </w:p>
    <w:bookmarkEnd w:id="20"/>
    <w:bookmarkStart w:id="21" w:name="X2b9f3138bc5c6e0d7a0f08f9809334e6ddef00c"/>
    <w:p>
      <w:pPr>
        <w:pStyle w:val="Heading2"/>
      </w:pPr>
      <w:r>
        <w:t xml:space="preserve">Market Analysis: Context in Ethiopia Addis Ababa</w:t>
      </w:r>
    </w:p>
    <w:p>
      <w:pPr>
        <w:pStyle w:val="FirstParagraph"/>
      </w:pPr>
      <w:r>
        <w:t xml:space="preserve">Addis Ababa currently serves as the epicenter of Ethiopia's educational transformation, hosting over 40% of the nation's secondary schools and numerous international institutions. However, a severe shortage of certified Education Administrators persists due to systemic underinvestment and high turnover rates in public schools. According to UNESCO data (2023), Addis Ababa faces a 35% vacancy rate for senior administrative roles across key educational institutions. This gap directly impacts student retention (currently 68% at secondary level) and curriculum implementation efficiency.</w:t>
      </w:r>
    </w:p>
    <w:p>
      <w:pPr>
        <w:pStyle w:val="BodyText"/>
      </w:pPr>
      <w:r>
        <w:t xml:space="preserve">The competitive landscape reveals three critical segments:</w:t>
      </w:r>
    </w:p>
    <w:p>
      <w:pPr>
        <w:numPr>
          <w:ilvl w:val="0"/>
          <w:numId w:val="1001"/>
        </w:numPr>
        <w:pStyle w:val="Compact"/>
      </w:pPr>
      <w:r>
        <w:rPr>
          <w:bCs/>
          <w:b/>
        </w:rPr>
        <w:t xml:space="preserve">Government Schools:</w:t>
      </w:r>
      <w:r>
        <w:t xml:space="preserve"> </w:t>
      </w:r>
      <w:r>
        <w:t xml:space="preserve">Underfunded public institutions requiring cost-effective administrators with bureaucratic navigation skills</w:t>
      </w:r>
    </w:p>
    <w:p>
      <w:pPr>
        <w:numPr>
          <w:ilvl w:val="0"/>
          <w:numId w:val="1001"/>
        </w:numPr>
        <w:pStyle w:val="Compact"/>
      </w:pPr>
      <w:r>
        <w:rPr>
          <w:bCs/>
          <w:b/>
        </w:rPr>
        <w:t xml:space="preserve">Private International Schools:</w:t>
      </w:r>
      <w:r>
        <w:t xml:space="preserve"> </w:t>
      </w:r>
      <w:r>
        <w:t xml:space="preserve">Growing sector demanding candidates fluent in global pedagogical standards and English-language management</w:t>
      </w:r>
    </w:p>
    <w:p>
      <w:pPr>
        <w:numPr>
          <w:ilvl w:val="0"/>
          <w:numId w:val="1001"/>
        </w:numPr>
        <w:pStyle w:val="Compact"/>
      </w:pPr>
      <w:r>
        <w:rPr>
          <w:bCs/>
          <w:b/>
        </w:rPr>
        <w:t xml:space="preserve">NGO-Managed Institutions:</w:t>
      </w:r>
      <w:r>
        <w:t xml:space="preserve"> </w:t>
      </w:r>
      <w:r>
        <w:t xml:space="preserve">Increasingly prevalent organizations seeking administrators who balance donor compliance with community engagement</w:t>
      </w:r>
    </w:p>
    <w:bookmarkEnd w:id="21"/>
    <w:bookmarkStart w:id="22" w:name="X737395cc74f3a5801b1544856028eb5940f7088"/>
    <w:p>
      <w:pPr>
        <w:pStyle w:val="Heading2"/>
      </w:pPr>
      <w:r>
        <w:t xml:space="preserve">SWOT Analysis for Education Administrator Recruitment in Addis Ababa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knowledge of Ethiopian educational policies (e.g., National Curriculum Framework 2021)</w:t>
            </w:r>
          </w:p>
        </w:tc>
        <w:tc>
          <w:tcPr/>
          <w:p>
            <w:pPr>
              <w:pStyle w:val="Compact"/>
              <w:jc w:val="left"/>
            </w:pPr>
            <w:r>
              <w:t xml:space="preserve">- Limited local talent pool with international accreditation (only 12% hold Master's in Educational Leadership)</w:t>
            </w:r>
          </w:p>
        </w:tc>
      </w:tr>
      <w:tr>
        <w:tc>
          <w:tcPr/>
          <w:p>
            <w:pPr>
              <w:pStyle w:val="Compact"/>
              <w:jc w:val="left"/>
            </w:pPr>
            <w:r>
              <w:t xml:space="preserve">- Established community networks across Addis Ababa districts</w:t>
            </w:r>
          </w:p>
        </w:tc>
        <w:tc>
          <w:tcPr/>
          <w:p>
            <w:pPr>
              <w:pStyle w:val="Compact"/>
              <w:jc w:val="left"/>
            </w:pPr>
            <w:r>
              <w:t xml:space="preserve">- High salary expectations conflicting with public-sector budget constraints</w:t>
            </w:r>
          </w:p>
        </w:tc>
      </w:tr>
    </w:tbl>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Primary Objective:</w:t>
      </w:r>
      <w:r>
        <w:t xml:space="preserve"> </w:t>
      </w:r>
      <w:r>
        <w:t xml:space="preserve">Recruit 3 qualified Education Administrators for Addis Ababa school networks by Q3 2025, achieving 95% retention rate through cultural integration programs.</w:t>
      </w:r>
    </w:p>
    <w:p>
      <w:pPr>
        <w:numPr>
          <w:ilvl w:val="0"/>
          <w:numId w:val="1002"/>
        </w:numPr>
        <w:pStyle w:val="Compact"/>
      </w:pPr>
      <w:r>
        <w:rPr>
          <w:bCs/>
          <w:b/>
        </w:rPr>
        <w:t xml:space="preserve">Secondary Objectives:</w:t>
      </w:r>
    </w:p>
    <w:p>
      <w:pPr>
        <w:numPr>
          <w:ilvl w:val="1"/>
          <w:numId w:val="1003"/>
        </w:numPr>
        <w:pStyle w:val="Compact"/>
      </w:pPr>
      <w:r>
        <w:t xml:space="preserve">Reduce time-to-hire from current average of 14 weeks to ≤8 weeks</w:t>
      </w:r>
    </w:p>
    <w:p>
      <w:pPr>
        <w:numPr>
          <w:ilvl w:val="1"/>
          <w:numId w:val="1003"/>
        </w:numPr>
        <w:pStyle w:val="Compact"/>
      </w:pPr>
      <w:r>
        <w:t xml:space="preserve">Secure candidates with ≥3 years experience in Ethiopian educational settings</w:t>
      </w:r>
    </w:p>
    <w:p>
      <w:pPr>
        <w:numPr>
          <w:ilvl w:val="1"/>
          <w:numId w:val="1003"/>
        </w:numPr>
        <w:pStyle w:val="Compact"/>
      </w:pPr>
      <w:r>
        <w:t xml:space="preserve">Achieve 70% applicant diversity (gender, district representation)</w:t>
      </w:r>
    </w:p>
    <w:bookmarkEnd w:id="23"/>
    <w:bookmarkStart w:id="24" w:name="X43a5322208736362dfe86a2a291bba01a8486a4"/>
    <w:p>
      <w:pPr>
        <w:pStyle w:val="Heading2"/>
      </w:pPr>
      <w:r>
        <w:t xml:space="preserve">Target Candidate Profile: Education Administrator for Ethiopia Addis Ababa</w:t>
      </w:r>
    </w:p>
    <w:p>
      <w:pPr>
        <w:pStyle w:val="FirstParagraph"/>
      </w:pPr>
      <w:r>
        <w:t xml:space="preserve">Success requires candidates possessing both international standards and Ethiopian context mastery. Essential criteria include:</w:t>
      </w:r>
    </w:p>
    <w:p>
      <w:pPr>
        <w:numPr>
          <w:ilvl w:val="0"/>
          <w:numId w:val="1004"/>
        </w:numPr>
        <w:pStyle w:val="Compact"/>
      </w:pPr>
      <w:r>
        <w:rPr>
          <w:bCs/>
          <w:b/>
        </w:rPr>
        <w:t xml:space="preserve">Ethiopian Educational System Fluency:</w:t>
      </w:r>
      <w:r>
        <w:t xml:space="preserve"> </w:t>
      </w:r>
      <w:r>
        <w:t xml:space="preserve">Understanding of Amharic/English bilingual curriculum implementation, Ministry of Education regulations, and local community dynamics across Addis Ababa's 10 administrative zones</w:t>
      </w:r>
    </w:p>
    <w:p>
      <w:pPr>
        <w:numPr>
          <w:ilvl w:val="0"/>
          <w:numId w:val="1004"/>
        </w:numPr>
        <w:pStyle w:val="Compact"/>
      </w:pPr>
      <w:r>
        <w:rPr>
          <w:bCs/>
          <w:b/>
        </w:rPr>
        <w:t xml:space="preserve">Leadership Competencies:</w:t>
      </w:r>
      <w:r>
        <w:t xml:space="preserve"> </w:t>
      </w:r>
      <w:r>
        <w:t xml:space="preserve">Experience managing 50+ staff in resource-constrained environments (e.g., schools in Bole-Lemi or Yeka districts)</w:t>
      </w:r>
    </w:p>
    <w:p>
      <w:pPr>
        <w:numPr>
          <w:ilvl w:val="0"/>
          <w:numId w:val="1004"/>
        </w:numPr>
        <w:pStyle w:val="Compact"/>
      </w:pPr>
      <w:r>
        <w:rPr>
          <w:bCs/>
          <w:b/>
        </w:rPr>
        <w:t xml:space="preserve">Cultural Intelligence:</w:t>
      </w:r>
      <w:r>
        <w:t xml:space="preserve"> </w:t>
      </w:r>
      <w:r>
        <w:t xml:space="preserve">Demonstrated ability to navigate traditional Ethiopian educational values alongside modern pedagogy</w:t>
      </w:r>
    </w:p>
    <w:p>
      <w:pPr>
        <w:numPr>
          <w:ilvl w:val="0"/>
          <w:numId w:val="1004"/>
        </w:numPr>
        <w:pStyle w:val="Compact"/>
      </w:pPr>
      <w:r>
        <w:rPr>
          <w:bCs/>
          <w:b/>
        </w:rPr>
        <w:t xml:space="preserve">Technical Requirements:</w:t>
      </w:r>
      <w:r>
        <w:t xml:space="preserve"> </w:t>
      </w:r>
      <w:r>
        <w:t xml:space="preserve">Proficiency in Microsoft Education Suite, data management systems (e.g., SIMS), and EFA reporting frameworks</w:t>
      </w:r>
    </w:p>
    <w:bookmarkEnd w:id="24"/>
    <w:bookmarkStart w:id="28" w:name="marketing-strategies-tactics"/>
    <w:p>
      <w:pPr>
        <w:pStyle w:val="Heading2"/>
      </w:pPr>
      <w:r>
        <w:t xml:space="preserve">Marketing Strategies &amp; Tactics</w:t>
      </w:r>
    </w:p>
    <w:bookmarkStart w:id="25" w:name="Xd023d79be7c255592a258898e08c50a7dc2211c"/>
    <w:p>
      <w:pPr>
        <w:pStyle w:val="Heading3"/>
      </w:pPr>
      <w:r>
        <w:t xml:space="preserve">1. Hyper-Localized Talent Sourcing (Ethiopia Addis Ababa Focus)</w:t>
      </w:r>
    </w:p>
    <w:p>
      <w:pPr>
        <w:pStyle w:val="FirstParagraph"/>
      </w:pPr>
      <w:r>
        <w:t xml:space="preserve">• Partner with Addis Ababa University's College of Education to access its Education Leadership Alumni Network (1,200+ graduates) through targeted career fairs</w:t>
      </w:r>
    </w:p>
    <w:p>
      <w:pPr>
        <w:pStyle w:val="BodyText"/>
      </w:pPr>
      <w:r>
        <w:t xml:space="preserve">• Leverage Ethiopia's National Employment Agency for verified candidate database mining with mandatory Ethiopian residency verification</w:t>
      </w:r>
    </w:p>
    <w:bookmarkEnd w:id="25"/>
    <w:bookmarkStart w:id="26" w:name="Xfc4d465956a5b886e2a6bb92791ddf3c1314219"/>
    <w:p>
      <w:pPr>
        <w:pStyle w:val="Heading3"/>
      </w:pPr>
      <w:r>
        <w:t xml:space="preserve">2. Digital Campaigns with Community Integration</w:t>
      </w:r>
    </w:p>
    <w:p>
      <w:pPr>
        <w:pStyle w:val="FirstParagraph"/>
      </w:pPr>
      <w:r>
        <w:t xml:space="preserve">• Create Amharic/English social media content featuring current Education Administrators in Addis Ababa schools (e.g., "A Day in the Life at Kebena Secondary School")</w:t>
      </w:r>
    </w:p>
    <w:p>
      <w:pPr>
        <w:pStyle w:val="BodyText"/>
      </w:pPr>
      <w:r>
        <w:t xml:space="preserve">• Run Google Ads targeting keywords: "Education Administrator Jobs Addis Ababa", "School Leadership Ethiopia" with location-specific filters to Addis Ababa zones</w:t>
      </w:r>
    </w:p>
    <w:bookmarkEnd w:id="26"/>
    <w:bookmarkStart w:id="27" w:name="strategic-community-engagement"/>
    <w:p>
      <w:pPr>
        <w:pStyle w:val="Heading3"/>
      </w:pPr>
      <w:r>
        <w:t xml:space="preserve">3. Strategic Community Engagement</w:t>
      </w:r>
    </w:p>
    <w:p>
      <w:pPr>
        <w:pStyle w:val="FirstParagraph"/>
      </w:pPr>
      <w:r>
        <w:t xml:space="preserve">• Host quarterly roundtables at Addis Ababa City Administration's Education Office with stakeholders including local kebele leaders and parent associations</w:t>
      </w:r>
    </w:p>
    <w:p>
      <w:pPr>
        <w:pStyle w:val="BodyText"/>
      </w:pPr>
      <w:r>
        <w:t xml:space="preserve">• Collaborate with Ethiopian Teachers' Association to co-develop recruitment materials emphasizing community impact metrics (e.g., "Your leadership will reduce dropout rates by 20% in Arada District")</w:t>
      </w:r>
    </w:p>
    <w:bookmarkEnd w:id="27"/>
    <w:bookmarkEnd w:id="28"/>
    <w:bookmarkStart w:id="29" w:name="X9200c8e464c8ca16e894d419ffb28d5475962e1"/>
    <w:p>
      <w:pPr>
        <w:pStyle w:val="Heading2"/>
      </w:pPr>
      <w:r>
        <w:t xml:space="preserve">Budget Allocation: Efficient Resource Deployment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Localized Digital Advertising (Social Media, Google Ads)</w:t>
            </w:r>
          </w:p>
        </w:tc>
        <w:tc>
          <w:tcPr/>
          <w:p>
            <w:pPr>
              <w:pStyle w:val="Compact"/>
              <w:jc w:val="left"/>
            </w:pPr>
            <w:r>
              <w:t xml:space="preserve">35%</w:t>
            </w:r>
          </w:p>
        </w:tc>
      </w:tr>
      <w:tr>
        <w:tc>
          <w:tcPr/>
          <w:p>
            <w:pPr>
              <w:pStyle w:val="Compact"/>
              <w:jc w:val="left"/>
            </w:pPr>
            <w:r>
              <w:t xml:space="preserve">Campus Recruitment &amp; Community Events</w:t>
            </w:r>
          </w:p>
        </w:tc>
        <w:tc>
          <w:tcPr/>
          <w:p>
            <w:pPr>
              <w:pStyle w:val="Compact"/>
              <w:jc w:val="left"/>
            </w:pPr>
            <w:r>
              <w:t xml:space="preserve">28%</w:t>
            </w:r>
          </w:p>
        </w:tc>
      </w:tr>
      <w:tr>
        <w:tc>
          <w:tcPr/>
          <w:p>
            <w:pPr>
              <w:pStyle w:val="Compact"/>
              <w:jc w:val="left"/>
            </w:pPr>
            <w:r>
              <w:t xml:space="preserve">Talent Database Enhancement (Ethiopian National Employment Agency Access)</w:t>
            </w:r>
          </w:p>
        </w:tc>
        <w:tc>
          <w:tcPr/>
          <w:p>
            <w:pPr>
              <w:pStyle w:val="Compact"/>
              <w:jc w:val="left"/>
            </w:pPr>
            <w:r>
              <w:t xml:space="preserve">20%</w:t>
            </w:r>
          </w:p>
        </w:tc>
      </w:tr>
      <w:tr>
        <w:tc>
          <w:tcPr/>
          <w:p>
            <w:pPr>
              <w:pStyle w:val="Compact"/>
              <w:jc w:val="left"/>
            </w:pPr>
            <w:r>
              <w:t xml:space="preserve">Cultural Integration Program Development</w:t>
            </w:r>
          </w:p>
        </w:tc>
        <w:tc>
          <w:tcPr/>
          <w:p>
            <w:pPr>
              <w:pStyle w:val="Compact"/>
              <w:jc w:val="left"/>
            </w:pPr>
            <w:r>
              <w:t xml:space="preserve">17%</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Addis Ababa University and Ministry of Education, develop Amharic/English recruitment materials</w:t>
      </w:r>
    </w:p>
    <w:p>
      <w:pPr>
        <w:pStyle w:val="BodyText"/>
      </w:pPr>
      <w:r>
        <w:rPr>
          <w:bCs/>
          <w:b/>
        </w:rPr>
        <w:t xml:space="preserve">Q2 2024:</w:t>
      </w:r>
      <w:r>
        <w:t xml:space="preserve"> </w:t>
      </w:r>
      <w:r>
        <w:t xml:space="preserve">Launch digital campaign; host first community roundtable at Bole Lemi Educational Hub</w:t>
      </w:r>
    </w:p>
    <w:p>
      <w:pPr>
        <w:pStyle w:val="BodyText"/>
      </w:pPr>
      <w:r>
        <w:rPr>
          <w:bCs/>
          <w:b/>
        </w:rPr>
        <w:t xml:space="preserve">Q3 2024:</w:t>
      </w:r>
      <w:r>
        <w:t xml:space="preserve"> </w:t>
      </w:r>
      <w:r>
        <w:t xml:space="preserve">Campus recruitment drives across Addis Ababa universities; begin cultural integration workshops for shortlisted candidates</w:t>
      </w:r>
    </w:p>
    <w:p>
      <w:pPr>
        <w:pStyle w:val="BodyText"/>
      </w:pPr>
      <w:r>
        <w:rPr>
          <w:bCs/>
          <w:b/>
        </w:rPr>
        <w:t xml:space="preserve">Q4 2024:</w:t>
      </w:r>
      <w:r>
        <w:t xml:space="preserve"> </w:t>
      </w:r>
      <w:r>
        <w:t xml:space="preserve">Finalize hires with onboarding including Addis Ababa-specific leadership simulations (e.g., handling school funding crises in Arat Kilo district)</w:t>
      </w:r>
    </w:p>
    <w:bookmarkEnd w:id="30"/>
    <w:bookmarkStart w:id="31" w:name="evaluation-metrics-for-success"/>
    <w:p>
      <w:pPr>
        <w:pStyle w:val="Heading2"/>
      </w:pPr>
      <w:r>
        <w:t xml:space="preserve">Evaluation Metrics for Success</w:t>
      </w:r>
    </w:p>
    <w:p>
      <w:pPr>
        <w:numPr>
          <w:ilvl w:val="0"/>
          <w:numId w:val="1005"/>
        </w:numPr>
        <w:pStyle w:val="Compact"/>
      </w:pPr>
      <w:r>
        <w:rPr>
          <w:bCs/>
          <w:b/>
        </w:rPr>
        <w:t xml:space="preserve">Quantitative:</w:t>
      </w:r>
      <w:r>
        <w:t xml:space="preserve"> </w:t>
      </w:r>
      <w:r>
        <w:t xml:space="preserve">Time-to-hire reduction, candidate diversity percentage, retention rate at 12-month mark</w:t>
      </w:r>
    </w:p>
    <w:p>
      <w:pPr>
        <w:numPr>
          <w:ilvl w:val="0"/>
          <w:numId w:val="1005"/>
        </w:numPr>
        <w:pStyle w:val="Compact"/>
      </w:pPr>
      <w:r>
        <w:rPr>
          <w:bCs/>
          <w:b/>
        </w:rPr>
        <w:t xml:space="preserve">Qualitative:</w:t>
      </w:r>
      <w:r>
        <w:t xml:space="preserve"> </w:t>
      </w:r>
      <w:r>
        <w:t xml:space="preserve">Stakeholder satisfaction scores from school communities (measured via post-onboarding surveys), improvement in district-level educational KPIs within 18 months of hire</w:t>
      </w:r>
    </w:p>
    <w:bookmarkEnd w:id="31"/>
    <w:bookmarkStart w:id="32" w:name="Xfebfed942a38504b3e8a0ed308b7a1165959250"/>
    <w:p>
      <w:pPr>
        <w:pStyle w:val="Heading2"/>
      </w:pPr>
      <w:r>
        <w:t xml:space="preserve">Conclusion: Strategic Imperative for Education Transformation</w:t>
      </w:r>
    </w:p>
    <w:p>
      <w:pPr>
        <w:pStyle w:val="FirstParagraph"/>
      </w:pPr>
      <w:r>
        <w:t xml:space="preserve">This Marketing Plan directly addresses Ethiopia's urgent need for capable Education Administrators in Addis Ababa, where systemic leadership gaps threaten national education goals. By prioritizing candidates with authentic contextual understanding—rather than solely international credentials—we ensure administrative interventions align with local realities from Day 1. The plan's community-centered approach transforms recruitment from a transaction into an investment in Ethiopia's educational future, where each Education Administrator becomes a catalyst for sustainable school improvement across Addis Ababa's neighborhoods. As the Federal Ministry of Education prioritizes leadership development in its ESDP 2023-2030 roadmap, this strategy positions our organization as a key enabler of Ethiopia's education revolution.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for Addis Ababa, Ethiopia</dc:title>
  <dc:creator/>
  <dc:language>en</dc:language>
  <cp:keywords/>
  <dcterms:created xsi:type="dcterms:W3CDTF">2025-12-10T21:31:59Z</dcterms:created>
  <dcterms:modified xsi:type="dcterms:W3CDTF">2025-12-10T21:31:59Z</dcterms:modified>
</cp:coreProperties>
</file>

<file path=docProps/custom.xml><?xml version="1.0" encoding="utf-8"?>
<Properties xmlns="http://schemas.openxmlformats.org/officeDocument/2006/custom-properties" xmlns:vt="http://schemas.openxmlformats.org/officeDocument/2006/docPropsVTypes"/>
</file>