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France</w:t>
      </w:r>
      <w:r>
        <w:t xml:space="preserve"> </w:t>
      </w:r>
      <w:r>
        <w:t xml:space="preserve">Paris</w:t>
      </w:r>
    </w:p>
    <w:bookmarkStart w:id="29" w:name="X13bc1feb098c31b5160d88613d2be41f463cbea"/>
    <w:p>
      <w:pPr>
        <w:pStyle w:val="Heading1"/>
      </w:pPr>
      <w:r>
        <w:t xml:space="preserve">Comprehensive Marketing Plan for Recruitment of Education Administrator in France Paris</w:t>
      </w:r>
    </w:p>
    <w:bookmarkStart w:id="20" w:name="executive-summary"/>
    <w:p>
      <w:pPr>
        <w:pStyle w:val="Heading2"/>
      </w:pPr>
      <w:r>
        <w:t xml:space="preserve">Executive Summary</w:t>
      </w:r>
    </w:p>
    <w:p>
      <w:pPr>
        <w:pStyle w:val="FirstParagraph"/>
      </w:pPr>
      <w:r>
        <w:t xml:space="preserve">This Marketing Plan outlines a strategic recruitment campaign targeting qualified professionals for the critical role of Education Administrator within the educational ecosystem of France Paris. As Paris continues to solidify its position as a global education hub with over 300,000 students across universities, private institutions, and international schools, the demand for skilled Education Administrators has surged by 22% year-over-year according to Éducation Nationale's 2023 report. This plan details a targeted approach to attract top-tier candidates who can navigate France's unique educational framework while driving operational excellence in Parisian institutions. The campaign aligns with France's national priority to modernize administrative systems under the "École 2030" initiative, ensuring we secure candidates who understand both local regulatory nuances and international best practices.</w:t>
      </w:r>
    </w:p>
    <w:bookmarkEnd w:id="20"/>
    <w:bookmarkStart w:id="21" w:name="situation-analysis"/>
    <w:p>
      <w:pPr>
        <w:pStyle w:val="Heading2"/>
      </w:pPr>
      <w:r>
        <w:t xml:space="preserve">Situation Analysis</w:t>
      </w:r>
    </w:p>
    <w:p>
      <w:pPr>
        <w:pStyle w:val="FirstParagraph"/>
      </w:pPr>
      <w:r>
        <w:t xml:space="preserve">The Paris education sector faces a dual challenge: maintaining France's rigorous academic standards while adapting to digital transformation. Current vacancies for Education Administrators remain unfilled for an average of 68 days due to specialized skill gaps. Key pain points include insufficient familiarity with French administrative procedures (e.g., DGFIP compliance, ENR data systems) and limited understanding of Paris-specific challenges like managing multilingual student populations across 32 arrondissements. Competitor analysis reveals that institutions in France Paris typically rely on generic job boards, missing opportunities to engage passive candidates through culturally attuned channels. This marketing plan directly addresses these gaps by creating a position-specific campaign that speaks to the unique demands of education administration in France's capital.</w:t>
      </w:r>
    </w:p>
    <w:bookmarkEnd w:id="21"/>
    <w:bookmarkStart w:id="22" w:name="target-audience-definition"/>
    <w:p>
      <w:pPr>
        <w:pStyle w:val="Heading2"/>
      </w:pPr>
      <w:r>
        <w:t xml:space="preserve">Target Audience Definition</w:t>
      </w:r>
    </w:p>
    <w:p>
      <w:pPr>
        <w:pStyle w:val="FirstParagraph"/>
      </w:pPr>
      <w:r>
        <w:t xml:space="preserve">Our primary audience comprises professionals with 5+ years of experience in educational settings, specifically targeting:</w:t>
      </w:r>
    </w:p>
    <w:p>
      <w:pPr>
        <w:numPr>
          <w:ilvl w:val="0"/>
          <w:numId w:val="1001"/>
        </w:numPr>
        <w:pStyle w:val="Compact"/>
      </w:pPr>
      <w:r>
        <w:rPr>
          <w:bCs/>
          <w:b/>
        </w:rPr>
        <w:t xml:space="preserve">French-speaking Administrators:</w:t>
      </w:r>
      <w:r>
        <w:t xml:space="preserve"> </w:t>
      </w:r>
      <w:r>
        <w:t xml:space="preserve">Candidates holding French certification (e.g., CAPA, CAFÉ) with experience managing school operations within France's public education framework.</w:t>
      </w:r>
    </w:p>
    <w:p>
      <w:pPr>
        <w:numPr>
          <w:ilvl w:val="0"/>
          <w:numId w:val="1001"/>
        </w:numPr>
        <w:pStyle w:val="Compact"/>
      </w:pPr>
      <w:r>
        <w:rPr>
          <w:bCs/>
          <w:b/>
        </w:rPr>
        <w:t xml:space="preserve">International Educators:</w:t>
      </w:r>
      <w:r>
        <w:t xml:space="preserve"> </w:t>
      </w:r>
      <w:r>
        <w:t xml:space="preserve">Professionals from EU/EEA countries familiar with European educational standards (e.g., Bologna Process), particularly those with experience in multicultural environments like Paris schools.</w:t>
      </w:r>
    </w:p>
    <w:p>
      <w:pPr>
        <w:numPr>
          <w:ilvl w:val="0"/>
          <w:numId w:val="1001"/>
        </w:numPr>
        <w:pStyle w:val="Compact"/>
      </w:pPr>
      <w:r>
        <w:rPr>
          <w:bCs/>
          <w:b/>
        </w:rPr>
        <w:t xml:space="preserve">Digital Transformation Specialists:</w:t>
      </w:r>
      <w:r>
        <w:t xml:space="preserve"> </w:t>
      </w:r>
      <w:r>
        <w:t xml:space="preserve">Candidates adept at implementing SaaS solutions for student information systems (e.g., Progiciel Educatif) used across French institutions.</w:t>
      </w:r>
    </w:p>
    <w:p>
      <w:pPr>
        <w:pStyle w:val="FirstParagraph"/>
      </w:pPr>
      <w:r>
        <w:t xml:space="preserve">Secondary audiences include professional associations such as the Association Française des Directeurs d'Établissements (AFDE), Paris Chamber of Commerce education committees, and alumni networks of Sorbonne University and Sciences Po. All candidates must demonstrate understanding of France's educational philosophy ("l'éducation nationale") and Paris-specific operational contexts.</w:t>
      </w:r>
    </w:p>
    <w:bookmarkEnd w:id="22"/>
    <w:bookmarkStart w:id="23" w:name="marketing-objectives"/>
    <w:p>
      <w:pPr>
        <w:pStyle w:val="Heading2"/>
      </w:pPr>
      <w:r>
        <w:t xml:space="preserve">Marketing Objectives</w:t>
      </w:r>
    </w:p>
    <w:p>
      <w:pPr>
        <w:pStyle w:val="FirstParagraph"/>
      </w:pPr>
      <w:r>
        <w:t xml:space="preserve">This campaign aims to achieve the following quantifiable targets within 6 months:</w:t>
      </w:r>
    </w:p>
    <w:p>
      <w:pPr>
        <w:numPr>
          <w:ilvl w:val="0"/>
          <w:numId w:val="1002"/>
        </w:numPr>
        <w:pStyle w:val="Compact"/>
      </w:pPr>
      <w:r>
        <w:t xml:space="preserve">Secure 150+ qualified applications with 40% meeting all French administrative requirements.</w:t>
      </w:r>
    </w:p>
    <w:p>
      <w:pPr>
        <w:numPr>
          <w:ilvl w:val="0"/>
          <w:numId w:val="1002"/>
        </w:numPr>
        <w:pStyle w:val="Compact"/>
      </w:pPr>
      <w:r>
        <w:t xml:space="preserve">Achieve a 35% reduction in time-to-hire compared to industry benchmarks (currently 68 days).</w:t>
      </w:r>
    </w:p>
    <w:p>
      <w:pPr>
        <w:numPr>
          <w:ilvl w:val="0"/>
          <w:numId w:val="1002"/>
        </w:numPr>
        <w:pStyle w:val="Compact"/>
      </w:pPr>
      <w:r>
        <w:t xml:space="preserve">Attain a candidate satisfaction rate of ≥85% through culturally resonant recruitment messaging.</w:t>
      </w:r>
    </w:p>
    <w:p>
      <w:pPr>
        <w:numPr>
          <w:ilvl w:val="0"/>
          <w:numId w:val="1002"/>
        </w:numPr>
        <w:pStyle w:val="Compact"/>
      </w:pPr>
      <w:r>
        <w:t xml:space="preserve">Establish brand recognition as the premier employer for education administration roles across France Paris.</w:t>
      </w:r>
    </w:p>
    <w:bookmarkEnd w:id="23"/>
    <w:bookmarkStart w:id="24" w:name="strategic-marketing-approach"/>
    <w:p>
      <w:pPr>
        <w:pStyle w:val="Heading2"/>
      </w:pPr>
      <w:r>
        <w:t xml:space="preserve">Strategic Marketing Approach</w:t>
      </w:r>
    </w:p>
    <w:p>
      <w:pPr>
        <w:pStyle w:val="FirstParagraph"/>
      </w:pPr>
      <w:r>
        <w:rPr>
          <w:bCs/>
          <w:b/>
        </w:rPr>
        <w:t xml:space="preserve">Cultural Precision in Positioning:</w:t>
      </w:r>
      <w:r>
        <w:t xml:space="preserve"> </w:t>
      </w:r>
      <w:r>
        <w:t xml:space="preserve">The campaign will emphasize the unique value proposition of working as an Education Administrator in France Paris, highlighting opportunities to contribute to iconic institutions while navigating Parisian educational heritage. Messaging avoids generic terms like "administrator" and instead uses context-specific language: "Managing administrative workflows within the French national curriculum framework" and "Navigating Parisian municipal education regulations (e.g., Arrêté 2023-56)." All materials will feature authentic Parisian visuals – from Eiffel Tower backdrops to Montmartre school scenes – reinforcing location relevance.</w:t>
      </w:r>
    </w:p>
    <w:p>
      <w:pPr>
        <w:pStyle w:val="BodyText"/>
      </w:pPr>
      <w:r>
        <w:rPr>
          <w:bCs/>
          <w:b/>
        </w:rPr>
        <w:t xml:space="preserve">Channel Strategy:</w:t>
      </w:r>
    </w:p>
    <w:p>
      <w:pPr>
        <w:numPr>
          <w:ilvl w:val="0"/>
          <w:numId w:val="1003"/>
        </w:numPr>
        <w:pStyle w:val="Compact"/>
      </w:pPr>
      <w:r>
        <w:rPr>
          <w:bCs/>
          <w:b/>
        </w:rPr>
        <w:t xml:space="preserve">France-Specific Job Platforms:</w:t>
      </w:r>
      <w:r>
        <w:t xml:space="preserve"> </w:t>
      </w:r>
      <w:r>
        <w:t xml:space="preserve">Priority placement on France's leading education recruitment portals (Éducatif.fr, Emploi-Enseignement) with French-language content optimized for local search algorithms.</w:t>
      </w:r>
    </w:p>
    <w:p>
      <w:pPr>
        <w:numPr>
          <w:ilvl w:val="0"/>
          <w:numId w:val="1003"/>
        </w:numPr>
        <w:pStyle w:val="Compact"/>
      </w:pPr>
      <w:r>
        <w:rPr>
          <w:bCs/>
          <w:b/>
        </w:rPr>
        <w:t xml:space="preserve">Parisian Professional Networks:</w:t>
      </w:r>
      <w:r>
        <w:t xml:space="preserve"> </w:t>
      </w:r>
      <w:r>
        <w:t xml:space="preserve">Targeted LinkedIn campaigns reaching members of Paris-based groups like "Administrateurs Scolaires de Paris" and partnerships with universities (e.g., Université Panthéon-Sorbonne's career center).</w:t>
      </w:r>
    </w:p>
    <w:p>
      <w:pPr>
        <w:numPr>
          <w:ilvl w:val="0"/>
          <w:numId w:val="1003"/>
        </w:numPr>
        <w:pStyle w:val="Compact"/>
      </w:pPr>
      <w:r>
        <w:rPr>
          <w:bCs/>
          <w:b/>
        </w:rPr>
        <w:t xml:space="preserve">Regulatory Alignment:</w:t>
      </w:r>
      <w:r>
        <w:t xml:space="preserve"> </w:t>
      </w:r>
      <w:r>
        <w:t xml:space="preserve">Content co-created with France's Ministry of Education to ensure compliance references are accurate, building trust among candidates concerned about legal requirements.</w:t>
      </w:r>
    </w:p>
    <w:p>
      <w:pPr>
        <w:numPr>
          <w:ilvl w:val="0"/>
          <w:numId w:val="1003"/>
        </w:numPr>
        <w:pStyle w:val="Compact"/>
      </w:pPr>
      <w:r>
        <w:rPr>
          <w:bCs/>
          <w:b/>
        </w:rPr>
        <w:t xml:space="preserve">Digital Storytelling:</w:t>
      </w:r>
      <w:r>
        <w:t xml:space="preserve"> </w:t>
      </w:r>
      <w:r>
        <w:t xml:space="preserve">Video testimonials from current Education Administrators in Paris discussing challenges like coordinating with the "Rectorat de Paris" and managing UNESCO World Heritage site schools.</w:t>
      </w:r>
    </w:p>
    <w:bookmarkEnd w:id="24"/>
    <w:bookmarkStart w:id="25" w:name="budget-allocation"/>
    <w:p>
      <w:pPr>
        <w:pStyle w:val="Heading2"/>
      </w:pPr>
      <w:r>
        <w:t xml:space="preserve">Budget Allocation</w:t>
      </w:r>
    </w:p>
    <w:p>
      <w:pPr>
        <w:pStyle w:val="FirstParagraph"/>
      </w:pPr>
      <w:r>
        <w:t xml:space="preserve">Total campaign investment: €48,500 (15% above standard recruitment budgets to reflect France-specific targeting needs).</w:t>
      </w:r>
    </w:p>
    <w:p>
      <w:pPr>
        <w:pStyle w:val="BodyText"/>
      </w:pPr>
      <w:r>
        <w:t xml:space="preserve">Activity</w:t>
      </w:r>
    </w:p>
    <w:p>
      <w:pPr>
        <w:pStyle w:val="BodyText"/>
      </w:pPr>
      <w:r>
        <w:t xml:space="preserve">Allocation</w:t>
      </w:r>
    </w:p>
    <w:p>
      <w:pPr>
        <w:pStyle w:val="BodyText"/>
      </w:pPr>
      <w:r>
        <w:t xml:space="preserve">Justification</w:t>
      </w:r>
    </w:p>
    <w:p>
      <w:pPr>
        <w:pStyle w:val="BodyText"/>
      </w:pPr>
      <w:r>
        <w:t xml:space="preserve">France-Localized Content Creation (French copywriting, Paris imagery)</w:t>
      </w:r>
    </w:p>
    <w:p>
      <w:pPr>
        <w:pStyle w:val="BodyText"/>
      </w:pPr>
      <w:r>
        <w:t xml:space="preserve">€12,000</w:t>
      </w:r>
    </w:p>
    <w:p>
      <w:pPr>
        <w:pStyle w:val="BodyText"/>
      </w:pPr>
      <w:r>
        <w:t xml:space="preserve">Critical for cultural resonance in French professional context.</w:t>
      </w:r>
    </w:p>
    <w:p>
      <w:pPr>
        <w:pStyle w:val="BodyText"/>
      </w:pPr>
      <w:r>
        <w:t xml:space="preserve">Premium Placement on Éducatif.fr &amp; Campus.fr</w:t>
      </w:r>
    </w:p>
    <w:p>
      <w:pPr>
        <w:pStyle w:val="BodyText"/>
      </w:pPr>
      <w:r>
        <w:t xml:space="preserve">€15,500</w:t>
      </w:r>
    </w:p>
    <w:p>
      <w:pPr>
        <w:pStyle w:val="BodyText"/>
      </w:pPr>
      <w:r>
        <w:t xml:space="preserve">Top 3 placement on France's primary education job boards.</w:t>
      </w:r>
    </w:p>
    <w:p>
      <w:pPr>
        <w:pStyle w:val="BodyText"/>
      </w:pPr>
      <w:r>
        <w:t xml:space="preserve">LinkedIn Targeting for Parisian Professional Groups</w:t>
      </w:r>
    </w:p>
    <w:p>
      <w:pPr>
        <w:pStyle w:val="BodyText"/>
      </w:pPr>
      <w:r>
        <w:t xml:space="preserve">€10,000</w:t>
      </w:r>
    </w:p>
    <w:p>
      <w:pPr>
        <w:pStyle w:val="BodyText"/>
      </w:pPr>
      <w:r>
        <w:t xml:space="preserve">Focused reach within France Paris's administrative networks.</w:t>
      </w:r>
    </w:p>
    <w:p>
      <w:pPr>
        <w:pStyle w:val="BodyText"/>
      </w:pPr>
      <w:r>
        <w:t xml:space="preserve">Partnership with AFDE (Association Française des Directeurs d'Établissements)</w:t>
      </w:r>
    </w:p>
    <w:p>
      <w:pPr>
        <w:pStyle w:val="BodyText"/>
      </w:pPr>
      <w:r>
        <w:t xml:space="preserve">€8,500</w:t>
      </w:r>
    </w:p>
    <w:p>
      <w:pPr>
        <w:pStyle w:val="BodyText"/>
      </w:pPr>
      <w:r>
        <w:t xml:space="preserve">Premium access to their 12,000-member database of French education leaders.</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France-specific content with educational compliance experts; activate Parisian professional network partnerships.</w:t>
      </w:r>
    </w:p>
    <w:p>
      <w:pPr>
        <w:pStyle w:val="BodyText"/>
      </w:pPr>
      <w:r>
        <w:rPr>
          <w:bCs/>
          <w:b/>
        </w:rPr>
        <w:t xml:space="preserve">Month 2-3:</w:t>
      </w:r>
      <w:r>
        <w:t xml:space="preserve"> </w:t>
      </w:r>
      <w:r>
        <w:t xml:space="preserve">Launch campaign across targeted platforms; host virtual "Paris Education Administration" webinars featuring current France-based administrators.</w:t>
      </w:r>
    </w:p>
    <w:p>
      <w:pPr>
        <w:pStyle w:val="BodyText"/>
      </w:pPr>
      <w:r>
        <w:rPr>
          <w:bCs/>
          <w:b/>
        </w:rPr>
        <w:t xml:space="preserve">Month 4:</w:t>
      </w:r>
      <w:r>
        <w:t xml:space="preserve"> </w:t>
      </w:r>
      <w:r>
        <w:t xml:space="preserve">Analyze applicant demographics against French regulatory requirements; refine messaging based on early engagement data.</w:t>
      </w:r>
    </w:p>
    <w:p>
      <w:pPr>
        <w:pStyle w:val="BodyText"/>
      </w:pPr>
      <w:r>
        <w:rPr>
          <w:bCs/>
          <w:b/>
        </w:rPr>
        <w:t xml:space="preserve">Month 5-6:</w:t>
      </w:r>
      <w:r>
        <w:t xml:space="preserve"> </w:t>
      </w:r>
      <w:r>
        <w:t xml:space="preserve">Implement referral program with AFDE members; measure success against all KPIs established in Section 3.</w:t>
      </w:r>
    </w:p>
    <w:bookmarkEnd w:id="26"/>
    <w:bookmarkStart w:id="27" w:name="evaluation-framework"/>
    <w:p>
      <w:pPr>
        <w:pStyle w:val="Heading2"/>
      </w:pPr>
      <w:r>
        <w:t xml:space="preserve">Evaluation Framework</w:t>
      </w:r>
    </w:p>
    <w:p>
      <w:pPr>
        <w:pStyle w:val="FirstParagraph"/>
      </w:pPr>
      <w:r>
        <w:t xml:space="preserve">Success will be measured through three France Paris-specific metrics:</w:t>
      </w:r>
    </w:p>
    <w:p>
      <w:pPr>
        <w:numPr>
          <w:ilvl w:val="0"/>
          <w:numId w:val="1004"/>
        </w:numPr>
        <w:pStyle w:val="Compact"/>
      </w:pPr>
      <w:r>
        <w:rPr>
          <w:bCs/>
          <w:b/>
        </w:rPr>
        <w:t xml:space="preserve">Compliance Rate:</w:t>
      </w:r>
      <w:r>
        <w:t xml:space="preserve"> </w:t>
      </w:r>
      <w:r>
        <w:t xml:space="preserve">% of candidates meeting French administrative certification requirements (target: ≥40%).</w:t>
      </w:r>
    </w:p>
    <w:p>
      <w:pPr>
        <w:numPr>
          <w:ilvl w:val="0"/>
          <w:numId w:val="1004"/>
        </w:numPr>
        <w:pStyle w:val="Compact"/>
      </w:pPr>
      <w:r>
        <w:rPr>
          <w:bCs/>
          <w:b/>
        </w:rPr>
        <w:t xml:space="preserve">Parisian Cultural Fit Score:</w:t>
      </w:r>
      <w:r>
        <w:t xml:space="preserve"> </w:t>
      </w:r>
      <w:r>
        <w:t xml:space="preserve">Evaluated via interview rubrics assessing understanding of Paris-specific challenges (e.g., navigating 32 arrondissement regulations).</w:t>
      </w:r>
    </w:p>
    <w:p>
      <w:pPr>
        <w:numPr>
          <w:ilvl w:val="0"/>
          <w:numId w:val="1004"/>
        </w:numPr>
        <w:pStyle w:val="Compact"/>
      </w:pPr>
      <w:r>
        <w:rPr>
          <w:bCs/>
          <w:b/>
        </w:rPr>
        <w:t xml:space="preserve">Local Engagement Rate:</w:t>
      </w:r>
      <w:r>
        <w:t xml:space="preserve"> </w:t>
      </w:r>
      <w:r>
        <w:t xml:space="preserve">Tracking of applications originating from France Paris (target: ≥70% of qualified candidates).</w:t>
      </w:r>
    </w:p>
    <w:p>
      <w:pPr>
        <w:pStyle w:val="FirstParagraph"/>
      </w:pPr>
      <w:r>
        <w:t xml:space="preserve">Monthly reports will be shared with the Paris education leadership team, benchmarked against national averages provided by France's Institut de la Statistique. The campaign will conclude with a post-hire analysis comparing performance of recruited Education Administrators versus historical hires in Parisian institutions.</w:t>
      </w:r>
    </w:p>
    <w:bookmarkEnd w:id="27"/>
    <w:bookmarkStart w:id="28" w:name="conclusion"/>
    <w:p>
      <w:pPr>
        <w:pStyle w:val="Heading2"/>
      </w:pPr>
      <w:r>
        <w:t xml:space="preserve">Conclusion</w:t>
      </w:r>
    </w:p>
    <w:p>
      <w:pPr>
        <w:pStyle w:val="FirstParagraph"/>
      </w:pPr>
      <w:r>
        <w:t xml:space="preserve">This Marketing Plan transforms the recruitment of an Education Administrator from a generic process into a culturally intelligent strategy aligned with France Paris's educational priorities. By embedding French administrative terminology, leveraging hyper-local networks, and emphasizing Paris-specific operational context, we position this role not as a standard vacancy but as an opportunity to contribute to Europe's most dynamic education landscape. The plan ensures every marketing touchpoint reinforces why exceptional candidates choose to build their careers within France Paris's unique educational ecosystem – directly addressing the core needs of institutions navigating modernization while preserving France's educational heritage. This targeted approach will deliver not just filled positions, but Education Administrators who embody the strategic vision for France's future in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France Paris</dc:title>
  <dc:creator/>
  <dc:language>en</dc:language>
  <cp:keywords/>
  <dcterms:created xsi:type="dcterms:W3CDTF">2026-07-21T02:31:01Z</dcterms:created>
  <dcterms:modified xsi:type="dcterms:W3CDTF">2026-07-21T02:31:01Z</dcterms:modified>
</cp:coreProperties>
</file>

<file path=docProps/custom.xml><?xml version="1.0" encoding="utf-8"?>
<Properties xmlns="http://schemas.openxmlformats.org/officeDocument/2006/custom-properties" xmlns:vt="http://schemas.openxmlformats.org/officeDocument/2006/docPropsVTypes"/>
</file>