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4" w:name="X38c73b18992a88947955525055c9cddbf3e231a"/>
    <w:p>
      <w:pPr>
        <w:pStyle w:val="Heading1"/>
      </w:pPr>
      <w:r>
        <w:t xml:space="preserve">Comprehensive Marketing Plan for Education Administrator Services in Germany Berlin</w:t>
      </w:r>
    </w:p>
    <w:bookmarkStart w:id="20" w:name="executive-summary"/>
    <w:p>
      <w:pPr>
        <w:pStyle w:val="Heading2"/>
      </w:pPr>
      <w:r>
        <w:t xml:space="preserve">Executive Summary</w:t>
      </w:r>
    </w:p>
    <w:p>
      <w:pPr>
        <w:pStyle w:val="FirstParagraph"/>
      </w:pPr>
      <w:r>
        <w:t xml:space="preserve">This Marketing Plan outlines a strategic approach to position our premium</w:t>
      </w:r>
      <w:r>
        <w:t xml:space="preserve"> </w:t>
      </w:r>
      <w:r>
        <w:rPr>
          <w:bCs/>
          <w:b/>
        </w:rPr>
        <w:t xml:space="preserve">Education Administrator</w:t>
      </w:r>
      <w:r>
        <w:t xml:space="preserve"> </w:t>
      </w:r>
      <w:r>
        <w:t xml:space="preserve">services as the indispensable solution for schools and educational institutions across</w:t>
      </w:r>
      <w:r>
        <w:t xml:space="preserve"> </w:t>
      </w:r>
      <w:r>
        <w:rPr>
          <w:bCs/>
          <w:b/>
        </w:rPr>
        <w:t xml:space="preserve">Germany Berlin</w:t>
      </w:r>
      <w:r>
        <w:t xml:space="preserve">. With Berlin's education sector facing unprecedented administrative complexity due to rapid demographic changes, digital transformation demands, and stringent regulatory requirements, this plan targets the critical need for specialized operational support. Our data-driven strategy will capture 15% market share among Berlin-based K-12 schools within 24 months through hyper-localized engagement and compliance-focused solutions.</w:t>
      </w:r>
    </w:p>
    <w:bookmarkEnd w:id="20"/>
    <w:bookmarkStart w:id="21" w:name="Xf5821f67df996b368a503fbe1925ba6351f1a3d"/>
    <w:p>
      <w:pPr>
        <w:pStyle w:val="Heading2"/>
      </w:pPr>
      <w:r>
        <w:t xml:space="preserve">Market Context: The Berlin Education Landscape</w:t>
      </w:r>
    </w:p>
    <w:p>
      <w:pPr>
        <w:pStyle w:val="FirstParagraph"/>
      </w:pPr>
      <w:r>
        <w:t xml:space="preserve">Berlin's education ecosystem serves over 300,000 students across 536 public schools (Berlin Senate Department for Education, 2023), yet faces systemic challenges: bureaucratic overload from the *Gesetz zur Verbesserung der Schulentwicklung* (School Development Act), chronic understaffing (47% of schools report administrative vacancies), and digital fragmentation. The</w:t>
      </w:r>
      <w:r>
        <w:t xml:space="preserve"> </w:t>
      </w:r>
      <w:r>
        <w:rPr>
          <w:bCs/>
          <w:b/>
        </w:rPr>
        <w:t xml:space="preserve">Education Administrator</w:t>
      </w:r>
      <w:r>
        <w:t xml:space="preserve"> </w:t>
      </w:r>
      <w:r>
        <w:t xml:space="preserve">role has evolved from clerical support to strategic operational leadership – a necessity in Berlin's dynamic environment where institutions navigate dual accountability to the Senate and local communities. This</w:t>
      </w:r>
      <w:r>
        <w:t xml:space="preserve"> </w:t>
      </w:r>
      <w:r>
        <w:rPr>
          <w:bCs/>
          <w:b/>
        </w:rPr>
        <w:t xml:space="preserve">Marketing Plan</w:t>
      </w:r>
      <w:r>
        <w:t xml:space="preserve"> </w:t>
      </w:r>
      <w:r>
        <w:t xml:space="preserve">directly addresses these pain points, positioning our services as the catalyst for regulatory compliance and efficiency gains.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Schools (65% of target):</w:t>
      </w:r>
      <w:r>
        <w:t xml:space="preserve"> </w:t>
      </w:r>
      <w:r>
        <w:t xml:space="preserve">Berlin's 450+ public institutions facing budget constraints and Senate-mandated reporting. Primary decision-makers: Schulleiter (Principals) and Verwaltungsleiter (Administrative Directors).</w:t>
      </w:r>
    </w:p>
    <w:p>
      <w:pPr>
        <w:numPr>
          <w:ilvl w:val="0"/>
          <w:numId w:val="1001"/>
        </w:numPr>
        <w:pStyle w:val="Compact"/>
      </w:pPr>
      <w:r>
        <w:rPr>
          <w:bCs/>
          <w:b/>
        </w:rPr>
        <w:t xml:space="preserve">Private International Schools (25%):</w:t>
      </w:r>
      <w:r>
        <w:t xml:space="preserve"> </w:t>
      </w:r>
      <w:r>
        <w:t xml:space="preserve">Institutions like Deutsche Schule London Berlin requiring GDPR-compliant student data management and cross-cultural administrative support.</w:t>
      </w:r>
    </w:p>
    <w:p>
      <w:pPr>
        <w:numPr>
          <w:ilvl w:val="0"/>
          <w:numId w:val="1001"/>
        </w:numPr>
        <w:pStyle w:val="Compact"/>
      </w:pPr>
      <w:r>
        <w:rPr>
          <w:bCs/>
          <w:b/>
        </w:rPr>
        <w:t xml:space="preserve">Educational Networks (10%):</w:t>
      </w:r>
      <w:r>
        <w:t xml:space="preserve"> </w:t>
      </w:r>
      <w:r>
        <w:t xml:space="preserve">Organizations such as Bildungsnetz Berlin seeking centralized administrative services for member schools.</w:t>
      </w:r>
    </w:p>
    <w:bookmarkEnd w:id="22"/>
    <w:bookmarkStart w:id="23" w:name="core-value-proposition"/>
    <w:p>
      <w:pPr>
        <w:pStyle w:val="Heading2"/>
      </w:pPr>
      <w:r>
        <w:t xml:space="preserve">Core Value Proposition</w:t>
      </w:r>
    </w:p>
    <w:p>
      <w:pPr>
        <w:pStyle w:val="FirstParagraph"/>
      </w:pPr>
      <w:r>
        <w:t xml:space="preserve">Our certified</w:t>
      </w:r>
      <w:r>
        <w:t xml:space="preserve"> </w:t>
      </w:r>
      <w:r>
        <w:rPr>
          <w:bCs/>
          <w:b/>
        </w:rPr>
        <w:t xml:space="preserve">Education Administrator</w:t>
      </w:r>
      <w:r>
        <w:t xml:space="preserve"> </w:t>
      </w:r>
      <w:r>
        <w:t xml:space="preserve">service delivers:</w:t>
      </w:r>
    </w:p>
    <w:p>
      <w:pPr>
        <w:numPr>
          <w:ilvl w:val="0"/>
          <w:numId w:val="1002"/>
        </w:numPr>
        <w:pStyle w:val="Compact"/>
      </w:pPr>
      <w:r>
        <w:rPr>
          <w:iCs/>
          <w:i/>
        </w:rPr>
        <w:t xml:space="preserve">Berlin-Specific Compliance:</w:t>
      </w:r>
      <w:r>
        <w:t xml:space="preserve"> </w:t>
      </w:r>
      <w:r>
        <w:t xml:space="preserve">Real-time updates on Berlin Senate regulations (e.g., *Berliner Schulgesetz*), avoiding costly non-compliance fines.</w:t>
      </w:r>
    </w:p>
    <w:p>
      <w:pPr>
        <w:numPr>
          <w:ilvl w:val="0"/>
          <w:numId w:val="1002"/>
        </w:numPr>
        <w:pStyle w:val="Compact"/>
      </w:pPr>
      <w:r>
        <w:rPr>
          <w:iCs/>
          <w:i/>
        </w:rPr>
        <w:t xml:space="preserve">Digital Integration:</w:t>
      </w:r>
      <w:r>
        <w:t xml:space="preserve"> </w:t>
      </w:r>
      <w:r>
        <w:t xml:space="preserve">Seamless connection with Berlin's *Bildungsportal* and *SIS* (School Information System) platforms.</w:t>
      </w:r>
    </w:p>
    <w:p>
      <w:pPr>
        <w:numPr>
          <w:ilvl w:val="0"/>
          <w:numId w:val="1002"/>
        </w:numPr>
        <w:pStyle w:val="Compact"/>
      </w:pPr>
      <w:r>
        <w:rPr>
          <w:iCs/>
          <w:i/>
        </w:rPr>
        <w:t xml:space="preserve">Cost Efficiency:</w:t>
      </w:r>
      <w:r>
        <w:t xml:space="preserve"> </w:t>
      </w:r>
      <w:r>
        <w:t xml:space="preserve">30% reduction in administrative overhead through cloud-based workflow automation (proven in pilot schools).</w:t>
      </w:r>
    </w:p>
    <w:bookmarkEnd w:id="23"/>
    <w:bookmarkStart w:id="28" w:name="X2a54d418bd0ea2b311bd30b4cbb14af4f8e2a62"/>
    <w:p>
      <w:pPr>
        <w:pStyle w:val="Heading2"/>
      </w:pPr>
      <w:r>
        <w:t xml:space="preserve">Marketing Strategies: Berlin-Centric Tactics</w:t>
      </w:r>
    </w:p>
    <w:bookmarkStart w:id="24" w:name="hyper-localized-content-marketing"/>
    <w:p>
      <w:pPr>
        <w:pStyle w:val="Heading3"/>
      </w:pPr>
      <w:r>
        <w:t xml:space="preserve">1. Hyper-Localized Content Marketing</w:t>
      </w:r>
    </w:p>
    <w:p>
      <w:pPr>
        <w:pStyle w:val="FirstParagraph"/>
      </w:pPr>
      <w:r>
        <w:t xml:space="preserve">We will develop Berlin-specific educational resources addressing local pain points:</w:t>
      </w:r>
    </w:p>
    <w:p>
      <w:pPr>
        <w:numPr>
          <w:ilvl w:val="0"/>
          <w:numId w:val="1003"/>
        </w:numPr>
        <w:pStyle w:val="Compact"/>
      </w:pPr>
      <w:r>
        <w:t xml:space="preserve">Publish quarterly "Berlin Education Compliance Briefs" analyzing recent Senate regulations (e.g., 2024 *Bildungszeit* updates).</w:t>
      </w:r>
    </w:p>
    <w:p>
      <w:pPr>
        <w:numPr>
          <w:ilvl w:val="0"/>
          <w:numId w:val="1003"/>
        </w:numPr>
        <w:pStyle w:val="Compact"/>
      </w:pPr>
      <w:r>
        <w:t xml:space="preserve">Create video testimonials with Schulleiter from diverse Berlin districts (Neukölln, Mitte, Marzahn-Hellersdorf) showcasing our services in action.</w:t>
      </w:r>
    </w:p>
    <w:p>
      <w:pPr>
        <w:numPr>
          <w:ilvl w:val="0"/>
          <w:numId w:val="1003"/>
        </w:numPr>
        <w:pStyle w:val="Compact"/>
      </w:pPr>
      <w:r>
        <w:t xml:space="preserve">Host free webinars co-sponsored by Berlin Education Network, featuring Berlin Senate officials discussing administrative challenges.</w:t>
      </w:r>
    </w:p>
    <w:bookmarkEnd w:id="24"/>
    <w:bookmarkStart w:id="25" w:name="strategic-partnerships-in-germany-berlin"/>
    <w:p>
      <w:pPr>
        <w:pStyle w:val="Heading3"/>
      </w:pPr>
      <w:r>
        <w:t xml:space="preserve">2. Strategic Partnerships in Germany Berlin</w:t>
      </w:r>
    </w:p>
    <w:p>
      <w:pPr>
        <w:pStyle w:val="FirstParagraph"/>
      </w:pPr>
      <w:r>
        <w:t xml:space="preserve">Forge alliances with key Berlin institutions:</w:t>
      </w:r>
    </w:p>
    <w:p>
      <w:pPr>
        <w:numPr>
          <w:ilvl w:val="0"/>
          <w:numId w:val="1004"/>
        </w:numPr>
        <w:pStyle w:val="Compact"/>
      </w:pPr>
      <w:r>
        <w:rPr>
          <w:iCs/>
          <w:i/>
        </w:rPr>
        <w:t xml:space="preserve">Collaborate with Bildungsbehörde (Berlin Senate Department):</w:t>
      </w:r>
      <w:r>
        <w:t xml:space="preserve"> </w:t>
      </w:r>
      <w:r>
        <w:t xml:space="preserve">Become an approved vendor for administrative support services, gaining credibility and direct access to 400+ schools.</w:t>
      </w:r>
    </w:p>
    <w:p>
      <w:pPr>
        <w:numPr>
          <w:ilvl w:val="0"/>
          <w:numId w:val="1004"/>
        </w:numPr>
        <w:pStyle w:val="Compact"/>
      </w:pPr>
      <w:r>
        <w:rPr>
          <w:iCs/>
          <w:i/>
        </w:rPr>
        <w:t xml:space="preserve">Partner with Berliner Schulgesellschaft:</w:t>
      </w:r>
      <w:r>
        <w:t xml:space="preserve"> </w:t>
      </w:r>
      <w:r>
        <w:t xml:space="preserve">Co-develop training modules on *Education Administrator* best practices for school staff.</w:t>
      </w:r>
    </w:p>
    <w:p>
      <w:pPr>
        <w:numPr>
          <w:ilvl w:val="0"/>
          <w:numId w:val="1004"/>
        </w:numPr>
        <w:pStyle w:val="Compact"/>
      </w:pPr>
      <w:r>
        <w:rPr>
          <w:iCs/>
          <w:i/>
        </w:rPr>
        <w:t xml:space="preserve">Sponsor Berlin Education Summit (May 2025):</w:t>
      </w:r>
      <w:r>
        <w:t xml:space="preserve"> </w:t>
      </w:r>
      <w:r>
        <w:t xml:space="preserve">Host "Future-Proofing School Administration" workshop addressing Berlin-specific challenges.</w:t>
      </w:r>
    </w:p>
    <w:bookmarkEnd w:id="25"/>
    <w:bookmarkStart w:id="26" w:name="digital-targeting-with-local-precision"/>
    <w:p>
      <w:pPr>
        <w:pStyle w:val="Heading3"/>
      </w:pPr>
      <w:r>
        <w:t xml:space="preserve">3. Digital Targeting with Local Precision</w:t>
      </w:r>
    </w:p>
    <w:p>
      <w:pPr>
        <w:pStyle w:val="FirstParagraph"/>
      </w:pPr>
      <w:r>
        <w:t xml:space="preserve">Leverage geo-targeted campaigns focused exclusively on Berlin:</w:t>
      </w:r>
    </w:p>
    <w:p>
      <w:pPr>
        <w:numPr>
          <w:ilvl w:val="0"/>
          <w:numId w:val="1005"/>
        </w:numPr>
        <w:pStyle w:val="Compact"/>
      </w:pPr>
      <w:r>
        <w:t xml:space="preserve">LinkedIn ads targeting Schulleiter and Verwaltungsleiter in Berlin with content like "How *Education Administrator* Saved 120 Hours/Month for Charlottenburg School."</w:t>
      </w:r>
    </w:p>
    <w:p>
      <w:pPr>
        <w:numPr>
          <w:ilvl w:val="0"/>
          <w:numId w:val="1005"/>
        </w:numPr>
        <w:pStyle w:val="Compact"/>
      </w:pPr>
      <w:r>
        <w:t xml:space="preserve">SEO optimization for Berlin-specific keywords: "Bildungsverwaltung Berlin," "Schuladministrator Dienstleister," "Berliner Schulbehörde Support."</w:t>
      </w:r>
    </w:p>
    <w:p>
      <w:pPr>
        <w:numPr>
          <w:ilvl w:val="0"/>
          <w:numId w:val="1005"/>
        </w:numPr>
        <w:pStyle w:val="Compact"/>
      </w:pPr>
      <w:r>
        <w:t xml:space="preserve">Localized Google Ads with German-language landing pages (e.g., "Kostenlose Schulverwaltungsberatung in Berlin").</w:t>
      </w:r>
    </w:p>
    <w:bookmarkEnd w:id="26"/>
    <w:bookmarkStart w:id="27" w:name="Xf7070e97341293db3542a4462bbdb7df798c9ed"/>
    <w:p>
      <w:pPr>
        <w:pStyle w:val="Heading3"/>
      </w:pPr>
      <w:r>
        <w:t xml:space="preserve">4. Community Building: The Berlin Education Administrator Hub</w:t>
      </w:r>
    </w:p>
    <w:p>
      <w:pPr>
        <w:pStyle w:val="FirstParagraph"/>
      </w:pPr>
      <w:r>
        <w:t xml:space="preserve">Create a dedicated platform for Berlin-based professionals:</w:t>
      </w:r>
    </w:p>
    <w:p>
      <w:pPr>
        <w:numPr>
          <w:ilvl w:val="0"/>
          <w:numId w:val="1006"/>
        </w:numPr>
        <w:pStyle w:val="Compact"/>
      </w:pPr>
      <w:r>
        <w:t xml:space="preserve">Exclusive networking events at historic venues (e.g., Schloss Charlottenburg) for *Education Administrator* certification holders.</w:t>
      </w:r>
    </w:p>
    <w:p>
      <w:pPr>
        <w:numPr>
          <w:ilvl w:val="0"/>
          <w:numId w:val="1006"/>
        </w:numPr>
        <w:pStyle w:val="Compact"/>
      </w:pPr>
      <w:r>
        <w:t xml:space="preserve">Private Slack community where Berlin school administrators exchange solutions to local issues (e.g., managing refugee student enrollment).</w:t>
      </w:r>
    </w:p>
    <w:p>
      <w:pPr>
        <w:numPr>
          <w:ilvl w:val="0"/>
          <w:numId w:val="1006"/>
        </w:numPr>
        <w:pStyle w:val="Compact"/>
      </w:pPr>
      <w:r>
        <w:t xml:space="preserve">Digital "Compliance Calendar" tracking all Berlin-specific reporting deadlines.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2025</w:t>
      </w:r>
    </w:p>
    <w:p>
      <w:pPr>
        <w:pStyle w:val="BodyText"/>
      </w:pPr>
      <w:r>
        <w:t xml:space="preserve">Negotiate Senate partnership; Launch Berlin compliance blog; Begin LinkedIn lead generation.</w:t>
      </w:r>
    </w:p>
    <w:p>
      <w:pPr>
        <w:pStyle w:val="BodyText"/>
      </w:pPr>
      <w:r>
        <w:t xml:space="preserve">Q2 2025</w:t>
      </w:r>
    </w:p>
    <w:p>
      <w:pPr>
        <w:pStyle w:val="BodyText"/>
      </w:pPr>
      <w:r>
        <w:t xml:space="preserve">Host Berlin Education Summit workshop; Release first "Berlin School Admin Efficiency Report."</w:t>
      </w:r>
    </w:p>
    <w:p>
      <w:pPr>
        <w:pStyle w:val="BodyText"/>
      </w:pPr>
      <w:r>
        <w:t xml:space="preserve">Q3 2025</w:t>
      </w:r>
    </w:p>
    <w:p>
      <w:pPr>
        <w:pStyle w:val="BodyText"/>
      </w:pPr>
      <w:r>
        <w:t xml:space="preserve">Deploy geo-targeted Google Ads; Launch *Education Administrator* certification program for Berlin schools.</w:t>
      </w:r>
    </w:p>
    <w:p>
      <w:pPr>
        <w:pStyle w:val="BodyText"/>
      </w:pPr>
      <w:r>
        <w:t xml:space="preserve">Q4 2025</w:t>
      </w:r>
    </w:p>
    <w:p>
      <w:pPr>
        <w:pStyle w:val="BodyText"/>
      </w:pPr>
      <w:r>
        <w:t xml:space="preserve">Analyze market penetration; Develop Year 2 strategy with Senate feedback.</w:t>
      </w:r>
    </w:p>
    <w:bookmarkEnd w:id="29"/>
    <w:bookmarkStart w:id="30" w:name="budget-allocation-berlin-focus"/>
    <w:p>
      <w:pPr>
        <w:pStyle w:val="Heading2"/>
      </w:pPr>
      <w:r>
        <w:t xml:space="preserve">Budget Allocation (Berlin Focus)</w:t>
      </w:r>
    </w:p>
    <w:p>
      <w:pPr>
        <w:pStyle w:val="FirstParagraph"/>
      </w:pPr>
      <w:r>
        <w:t xml:space="preserve">75% of total marketing budget dedicated to Berlin-specific initiatives:</w:t>
      </w:r>
    </w:p>
    <w:p>
      <w:pPr>
        <w:numPr>
          <w:ilvl w:val="0"/>
          <w:numId w:val="1007"/>
        </w:numPr>
        <w:pStyle w:val="Compact"/>
      </w:pPr>
      <w:r>
        <w:t xml:space="preserve">40%: Localized content creation &amp; events</w:t>
      </w:r>
    </w:p>
    <w:p>
      <w:pPr>
        <w:numPr>
          <w:ilvl w:val="0"/>
          <w:numId w:val="1007"/>
        </w:numPr>
        <w:pStyle w:val="Compact"/>
      </w:pPr>
      <w:r>
        <w:t xml:space="preserve">30%: Digital advertising (Berlin geo-targeting)</w:t>
      </w:r>
    </w:p>
    <w:p>
      <w:pPr>
        <w:numPr>
          <w:ilvl w:val="0"/>
          <w:numId w:val="1007"/>
        </w:numPr>
        <w:pStyle w:val="Compact"/>
      </w:pPr>
      <w:r>
        <w:t xml:space="preserve">20%: Partnership development (Senate, education networks)</w:t>
      </w:r>
    </w:p>
    <w:p>
      <w:pPr>
        <w:numPr>
          <w:ilvl w:val="0"/>
          <w:numId w:val="1007"/>
        </w:numPr>
        <w:pStyle w:val="Compact"/>
      </w:pPr>
      <w:r>
        <w:t xml:space="preserve">10%: Community platform maintenance</w:t>
      </w:r>
    </w:p>
    <w:bookmarkEnd w:id="30"/>
    <w:bookmarkStart w:id="31" w:name="success-metrics-for-germany-berlin"/>
    <w:p>
      <w:pPr>
        <w:pStyle w:val="Heading2"/>
      </w:pPr>
      <w:r>
        <w:t xml:space="preserve">Success Metrics for Germany Berlin</w:t>
      </w:r>
    </w:p>
    <w:p>
      <w:pPr>
        <w:pStyle w:val="FirstParagraph"/>
      </w:pPr>
      <w:r>
        <w:t xml:space="preserve">We will measure success through Berlin-specific KPIs:</w:t>
      </w:r>
    </w:p>
    <w:p>
      <w:pPr>
        <w:numPr>
          <w:ilvl w:val="0"/>
          <w:numId w:val="1008"/>
        </w:numPr>
        <w:pStyle w:val="Compact"/>
      </w:pPr>
      <w:r>
        <w:rPr>
          <w:iCs/>
          <w:i/>
        </w:rPr>
        <w:t xml:space="preserve">Market Share:</w:t>
      </w:r>
      <w:r>
        <w:t xml:space="preserve"> </w:t>
      </w:r>
      <w:r>
        <w:t xml:space="preserve">Achieve 15% penetration in Berlin public schools within 24 months.</w:t>
      </w:r>
    </w:p>
    <w:p>
      <w:pPr>
        <w:numPr>
          <w:ilvl w:val="0"/>
          <w:numId w:val="1008"/>
        </w:numPr>
        <w:pStyle w:val="Compact"/>
      </w:pPr>
      <w:r>
        <w:rPr>
          <w:iCs/>
          <w:i/>
        </w:rPr>
        <w:t xml:space="preserve">Certification Adoption:</w:t>
      </w:r>
      <w:r>
        <w:t xml:space="preserve"> </w:t>
      </w:r>
      <w:r>
        <w:t xml:space="preserve">Secure 50+ *Education Administrator* certifications from Berlin schools by Q3 2026.</w:t>
      </w:r>
    </w:p>
    <w:p>
      <w:pPr>
        <w:numPr>
          <w:ilvl w:val="0"/>
          <w:numId w:val="1008"/>
        </w:numPr>
        <w:pStyle w:val="Compact"/>
      </w:pPr>
      <w:r>
        <w:rPr>
          <w:iCs/>
          <w:i/>
        </w:rPr>
        <w:t xml:space="preserve">Sentiment:</w:t>
      </w:r>
      <w:r>
        <w:t xml:space="preserve"> </w:t>
      </w:r>
      <w:r>
        <w:t xml:space="preserve">Maintain &gt;90% satisfaction in Berlin-specific client surveys regarding regulatory support.</w:t>
      </w:r>
    </w:p>
    <w:p>
      <w:pPr>
        <w:numPr>
          <w:ilvl w:val="0"/>
          <w:numId w:val="1008"/>
        </w:numPr>
        <w:pStyle w:val="Compact"/>
      </w:pPr>
      <w:r>
        <w:rPr>
          <w:iCs/>
          <w:i/>
        </w:rPr>
        <w:t xml:space="preserve">Referrals:</w:t>
      </w:r>
      <w:r>
        <w:t xml:space="preserve"> </w:t>
      </w:r>
      <w:r>
        <w:t xml:space="preserve">Generate 40% of new leads through Berlin school network recommendations.</w:t>
      </w:r>
    </w:p>
    <w:bookmarkEnd w:id="31"/>
    <w:bookmarkStart w:id="32" w:name="Xec8ed41bd964ad4eaf152267aec68138250e004"/>
    <w:p>
      <w:pPr>
        <w:pStyle w:val="Heading2"/>
      </w:pPr>
      <w:r>
        <w:t xml:space="preserve">Why This Marketing Plan Works for Germany Berlin</w:t>
      </w:r>
    </w:p>
    <w:p>
      <w:pPr>
        <w:pStyle w:val="FirstParagraph"/>
      </w:pPr>
      <w:r>
        <w:t xml:space="preserve">This plan transcends generic marketing by embedding itself in Berlin's educational DNA. Unlike national competitors, we don't just sell *Education Administrator* services – we become an extension of the Berlin education ecosystem. Our focus on Senate regulations, district-specific challenges (e.g., handling integration programs in Kreuzberg schools), and leveraging Berlin's unique digital infrastructure (Bildungsportal) creates irreplaceable value. As Berlin's education sector undergoes its most significant administrative transformation since reunification, this</w:t>
      </w:r>
      <w:r>
        <w:t xml:space="preserve"> </w:t>
      </w:r>
      <w:r>
        <w:rPr>
          <w:bCs/>
          <w:b/>
        </w:rPr>
        <w:t xml:space="preserve">Marketing Plan</w:t>
      </w:r>
      <w:r>
        <w:t xml:space="preserve"> </w:t>
      </w:r>
      <w:r>
        <w:t xml:space="preserve">positions us not as a vendor, but as the strategic partner for navigating Berlin's complex educational landscape.</w:t>
      </w:r>
    </w:p>
    <w:bookmarkEnd w:id="32"/>
    <w:bookmarkStart w:id="33" w:name="conclusion-the-berlin-advantage"/>
    <w:p>
      <w:pPr>
        <w:pStyle w:val="Heading2"/>
      </w:pPr>
      <w:r>
        <w:t xml:space="preserve">Conclusion: The Berlin Advantage</w:t>
      </w:r>
    </w:p>
    <w:p>
      <w:pPr>
        <w:pStyle w:val="FirstParagraph"/>
      </w:pPr>
      <w:r>
        <w:t xml:space="preserve">In the competitive market for education administration services, our focus on Germany Berlin is our greatest asset. By making *Education Administrator* expertise synonymous with local compliance and operational excellence in Berlin, we transform administrative support from a cost center into a strategic differentiator. This Marketing Plan delivers not just leads – it builds enduring partnerships that empower every school to thrive within Berlin's dynamic educational environment. The time to establish this leadership is now, as Berlin schools face unprecedented pressure to modernize administration while maintaining quality education for all students.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in Germany Berlin</dc:title>
  <dc:creator/>
  <dc:language>en</dc:language>
  <cp:keywords/>
  <dcterms:created xsi:type="dcterms:W3CDTF">2026-07-22T15:35:19Z</dcterms:created>
  <dcterms:modified xsi:type="dcterms:W3CDTF">2026-07-22T15:35:19Z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