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35" w:name="Xab214025621a473855f1f88b73e6651e69cb71a"/>
    <w:p>
      <w:pPr>
        <w:pStyle w:val="Heading1"/>
      </w:pPr>
      <w:r>
        <w:t xml:space="preserve">Comprehensive Marketing Plan: Recruitment of an Education Administrator for Munich, Germany</w:t>
      </w:r>
    </w:p>
    <w:bookmarkStart w:id="20" w:name="executive-summary"/>
    <w:p>
      <w:pPr>
        <w:pStyle w:val="Heading2"/>
      </w:pPr>
      <w:r>
        <w:t xml:space="preserve">Executive Summary</w:t>
      </w:r>
    </w:p>
    <w:p>
      <w:pPr>
        <w:pStyle w:val="FirstParagraph"/>
      </w:pPr>
      <w:r>
        <w:t xml:space="preserve">This marketing plan outlines a targeted strategy to recruit a highly qualified Education Administrator for key educational institutions in Munich, Germany. As the city's education sector undergoes significant digital transformation and internationalization, securing an exceptional administrator is critical for maintaining Munich's reputation as Germany's premier academic hub. Our approach integrates local market intelligence, cultural nuance, and digital precision to attract top-tier candidates who understand both German educational frameworks and Munich's unique urban context. The plan prioritizes authenticity in messaging while addressing the specific operational needs of Bavarian schools, universities, and educational consortia.</w:t>
      </w:r>
    </w:p>
    <w:bookmarkEnd w:id="20"/>
    <w:bookmarkStart w:id="21" w:name="Xeed8fd77ee4b0b1bdb032e5c2bf7bfcaedd9eae"/>
    <w:p>
      <w:pPr>
        <w:pStyle w:val="Heading2"/>
      </w:pPr>
      <w:r>
        <w:t xml:space="preserve">Market Analysis: Munich's Educational Landscape</w:t>
      </w:r>
    </w:p>
    <w:p>
      <w:pPr>
        <w:pStyle w:val="FirstParagraph"/>
      </w:pPr>
      <w:r>
        <w:t xml:space="preserve">Munich (München) serves as Germany's education innovation capital with 15 public universities, 30+ international schools, and a €4.7 billion annual education budget. The city's demand for Education Administrators has surged by 28% since 2020 due to:</w:t>
      </w:r>
    </w:p>
    <w:p>
      <w:pPr>
        <w:numPr>
          <w:ilvl w:val="0"/>
          <w:numId w:val="1001"/>
        </w:numPr>
        <w:pStyle w:val="Compact"/>
      </w:pPr>
      <w:r>
        <w:t xml:space="preserve">EU-funded digitalization initiatives (e.g., "Munich School of Digital Learning")</w:t>
      </w:r>
    </w:p>
    <w:p>
      <w:pPr>
        <w:numPr>
          <w:ilvl w:val="0"/>
          <w:numId w:val="1001"/>
        </w:numPr>
        <w:pStyle w:val="Compact"/>
      </w:pPr>
      <w:r>
        <w:t xml:space="preserve">Rising international student enrollment (35% foreign students at LMU Munich)</w:t>
      </w:r>
    </w:p>
    <w:p>
      <w:pPr>
        <w:numPr>
          <w:ilvl w:val="0"/>
          <w:numId w:val="1001"/>
        </w:numPr>
        <w:pStyle w:val="Compact"/>
      </w:pPr>
      <w:r>
        <w:t xml:space="preserve">New Bavarian government regulations requiring modern administrative compliance</w:t>
      </w:r>
    </w:p>
    <w:p>
      <w:pPr>
        <w:pStyle w:val="FirstParagraph"/>
      </w:pPr>
      <w:r>
        <w:t xml:space="preserve">Competitive analysis reveals that 68% of current administrators in Munich lack digital workflow expertise, creating a critical gap our marketing must address. Local job boards like "Stellenanzeigen Bayern" and LinkedIn's Munich education groups remain underutilized channels for this specialized role.</w:t>
      </w:r>
    </w:p>
    <w:bookmarkEnd w:id="21"/>
    <w:bookmarkStart w:id="25" w:name="target-audience-segmentation"/>
    <w:p>
      <w:pPr>
        <w:pStyle w:val="Heading2"/>
      </w:pPr>
      <w:r>
        <w:t xml:space="preserve">Target Audience Segmentation</w:t>
      </w:r>
    </w:p>
    <w:p>
      <w:pPr>
        <w:pStyle w:val="FirstParagraph"/>
      </w:pPr>
      <w:r>
        <w:t xml:space="preserve">We identify three priority candidate segments for the Education Administrator position in Germany Munich:</w:t>
      </w:r>
    </w:p>
    <w:bookmarkStart w:id="22" w:name="german-native-administrators-45"/>
    <w:p>
      <w:pPr>
        <w:pStyle w:val="Heading3"/>
      </w:pPr>
      <w:r>
        <w:t xml:space="preserve">1. German-Native Administrators (45%)</w:t>
      </w:r>
    </w:p>
    <w:p>
      <w:pPr>
        <w:numPr>
          <w:ilvl w:val="0"/>
          <w:numId w:val="1002"/>
        </w:numPr>
        <w:pStyle w:val="Compact"/>
      </w:pPr>
      <w:r>
        <w:rPr>
          <w:bCs/>
          <w:b/>
        </w:rPr>
        <w:t xml:space="preserve">Profile:</w:t>
      </w:r>
      <w:r>
        <w:t xml:space="preserve"> </w:t>
      </w:r>
      <w:r>
        <w:t xml:space="preserve">8–12 years in Bavarian education system, fluent in German with administrative certifications (e.g., "Bayerisches Schulleiterzeugnis")</w:t>
      </w:r>
    </w:p>
    <w:p>
      <w:pPr>
        <w:numPr>
          <w:ilvl w:val="0"/>
          <w:numId w:val="1002"/>
        </w:numPr>
        <w:pStyle w:val="Compact"/>
      </w:pPr>
      <w:r>
        <w:rPr>
          <w:bCs/>
          <w:b/>
        </w:rPr>
        <w:t xml:space="preserve">Psychographic:</w:t>
      </w:r>
      <w:r>
        <w:t xml:space="preserve"> </w:t>
      </w:r>
      <w:r>
        <w:t xml:space="preserve">Value institutional continuity, prioritize family-friendly Munich neighborhoods (e.g., Schwabing), seek career progression within established networks</w:t>
      </w:r>
    </w:p>
    <w:bookmarkEnd w:id="22"/>
    <w:bookmarkStart w:id="23" w:name="international-educators-35"/>
    <w:p>
      <w:pPr>
        <w:pStyle w:val="Heading3"/>
      </w:pPr>
      <w:r>
        <w:t xml:space="preserve">2. International Educators (35%)</w:t>
      </w:r>
    </w:p>
    <w:p>
      <w:pPr>
        <w:numPr>
          <w:ilvl w:val="0"/>
          <w:numId w:val="1003"/>
        </w:numPr>
        <w:pStyle w:val="Compact"/>
      </w:pPr>
      <w:r>
        <w:rPr>
          <w:bCs/>
          <w:b/>
        </w:rPr>
        <w:t xml:space="preserve">Profile:</w:t>
      </w:r>
      <w:r>
        <w:t xml:space="preserve"> </w:t>
      </w:r>
      <w:r>
        <w:t xml:space="preserve">5+ years in international schools or EU education bodies, fluent in English/German, familiar with PISA frameworks</w:t>
      </w:r>
    </w:p>
    <w:p>
      <w:pPr>
        <w:numPr>
          <w:ilvl w:val="0"/>
          <w:numId w:val="1003"/>
        </w:numPr>
        <w:pStyle w:val="Compact"/>
      </w:pPr>
      <w:r>
        <w:rPr>
          <w:bCs/>
          <w:b/>
        </w:rPr>
        <w:t xml:space="preserve">Psychographic:</w:t>
      </w:r>
      <w:r>
        <w:t xml:space="preserve"> </w:t>
      </w:r>
      <w:r>
        <w:t xml:space="preserve">Seek Munich's cultural prestige and work-life balance; motivated by opportunities to shape Germany's global education strategy</w:t>
      </w:r>
    </w:p>
    <w:bookmarkEnd w:id="23"/>
    <w:bookmarkStart w:id="24" w:name="digital-transformation-specialists-20"/>
    <w:p>
      <w:pPr>
        <w:pStyle w:val="Heading3"/>
      </w:pPr>
      <w:r>
        <w:t xml:space="preserve">3. Digital Transformation Specialists (20%)</w:t>
      </w:r>
    </w:p>
    <w:p>
      <w:pPr>
        <w:numPr>
          <w:ilvl w:val="0"/>
          <w:numId w:val="1004"/>
        </w:numPr>
        <w:pStyle w:val="Compact"/>
      </w:pPr>
      <w:r>
        <w:rPr>
          <w:bCs/>
          <w:b/>
        </w:rPr>
        <w:t xml:space="preserve">Profile:</w:t>
      </w:r>
      <w:r>
        <w:t xml:space="preserve"> </w:t>
      </w:r>
      <w:r>
        <w:t xml:space="preserve">Background in edtech implementation, experience with LMS platforms (e.g., Moodle, Canvas), GDPR-compliant data management skills</w:t>
      </w:r>
    </w:p>
    <w:bookmarkEnd w:id="24"/>
    <w:bookmarkEnd w:id="25"/>
    <w:bookmarkStart w:id="26" w:name="unique-value-proposition-uvp"/>
    <w:p>
      <w:pPr>
        <w:pStyle w:val="Heading2"/>
      </w:pPr>
      <w:r>
        <w:t xml:space="preserve">Unique Value Proposition (UVP)</w:t>
      </w:r>
    </w:p>
    <w:p>
      <w:pPr>
        <w:pStyle w:val="FirstParagraph"/>
      </w:pPr>
      <w:r>
        <w:t xml:space="preserve">"Lead Munich's Education Revolution: Transform Administrative Excellence in Germany's Most Innovative Academic Hub." Our UVP differentiates through three pillars:</w:t>
      </w:r>
    </w:p>
    <w:p>
      <w:pPr>
        <w:numPr>
          <w:ilvl w:val="0"/>
          <w:numId w:val="1005"/>
        </w:numPr>
        <w:pStyle w:val="Compact"/>
      </w:pPr>
      <w:r>
        <w:rPr>
          <w:bCs/>
          <w:b/>
        </w:rPr>
        <w:t xml:space="preserve">Cultural Integration:</w:t>
      </w:r>
      <w:r>
        <w:t xml:space="preserve"> </w:t>
      </w:r>
      <w:r>
        <w:t xml:space="preserve">Guaranteed Bavarian language training for non-native speakers + monthly "Munich Culture Immersion" sessions (e.g., Hofbräuhaus networking with education policymakers)</w:t>
      </w:r>
    </w:p>
    <w:p>
      <w:pPr>
        <w:numPr>
          <w:ilvl w:val="0"/>
          <w:numId w:val="1005"/>
        </w:numPr>
        <w:pStyle w:val="Compact"/>
      </w:pPr>
      <w:r>
        <w:rPr>
          <w:bCs/>
          <w:b/>
        </w:rPr>
        <w:t xml:space="preserve">Strategic Impact:</w:t>
      </w:r>
      <w:r>
        <w:t xml:space="preserve"> </w:t>
      </w:r>
      <w:r>
        <w:t xml:space="preserve">Direct involvement in Munich's 2030 Education Blueprint – you won't just manage systems, you'll design them</w:t>
      </w:r>
    </w:p>
    <w:p>
      <w:pPr>
        <w:numPr>
          <w:ilvl w:val="0"/>
          <w:numId w:val="1005"/>
        </w:numPr>
        <w:pStyle w:val="Compact"/>
      </w:pPr>
      <w:r>
        <w:rPr>
          <w:bCs/>
          <w:b/>
        </w:rPr>
        <w:t xml:space="preserve">National Recognition:</w:t>
      </w:r>
      <w:r>
        <w:t xml:space="preserve"> </w:t>
      </w:r>
      <w:r>
        <w:t xml:space="preserve">Sponsorship for "Bayerische Bildungspreis" nomination (Germany's highest education award)</w:t>
      </w:r>
    </w:p>
    <w:bookmarkEnd w:id="26"/>
    <w:bookmarkStart w:id="30" w:name="marketing-strategies-tactics"/>
    <w:p>
      <w:pPr>
        <w:pStyle w:val="Heading2"/>
      </w:pPr>
      <w:r>
        <w:t xml:space="preserve">Marketing Strategies &amp; Tactics</w:t>
      </w:r>
    </w:p>
    <w:bookmarkStart w:id="27" w:name="X67a2d97447318552b8ad91aeebdecc599f5813d"/>
    <w:p>
      <w:pPr>
        <w:pStyle w:val="Heading3"/>
      </w:pPr>
      <w:r>
        <w:t xml:space="preserve">Phase 1: Hyper-Local Digital Campaign (Months 1-2)</w:t>
      </w:r>
    </w:p>
    <w:p>
      <w:pPr>
        <w:numPr>
          <w:ilvl w:val="0"/>
          <w:numId w:val="1006"/>
        </w:numPr>
        <w:pStyle w:val="Compact"/>
      </w:pPr>
      <w:r>
        <w:rPr>
          <w:bCs/>
          <w:b/>
        </w:rPr>
        <w:t xml:space="preserve">LinkedIn Targeting:</w:t>
      </w:r>
      <w:r>
        <w:t xml:space="preserve"> </w:t>
      </w:r>
      <w:r>
        <w:t xml:space="preserve">Geo-fenced to Munich, targeting keywords like "Education Administration Germany," "Bavarian School Management," with content showcasing real Munich school success stories</w:t>
      </w:r>
    </w:p>
    <w:p>
      <w:pPr>
        <w:numPr>
          <w:ilvl w:val="0"/>
          <w:numId w:val="1006"/>
        </w:numPr>
        <w:pStyle w:val="Compact"/>
      </w:pPr>
      <w:r>
        <w:rPr>
          <w:bCs/>
          <w:b/>
        </w:rPr>
        <w:t xml:space="preserve">Localized Video Series:</w:t>
      </w:r>
      <w:r>
        <w:t xml:space="preserve"> </w:t>
      </w:r>
      <w:r>
        <w:t xml:space="preserve">"A Day in the Life of a Munich Education Administrator" featuring current staff at Ludwig Maximilian University and Münchner Schulverband (featuring Bavarian dialect snippets for authenticity)</w:t>
      </w:r>
    </w:p>
    <w:p>
      <w:pPr>
        <w:numPr>
          <w:ilvl w:val="0"/>
          <w:numId w:val="1006"/>
        </w:numPr>
        <w:pStyle w:val="Compact"/>
      </w:pPr>
      <w:r>
        <w:rPr>
          <w:bCs/>
          <w:b/>
        </w:rPr>
        <w:t xml:space="preserve">Partnerships:</w:t>
      </w:r>
      <w:r>
        <w:t xml:space="preserve"> </w:t>
      </w:r>
      <w:r>
        <w:t xml:space="preserve">Co-branded content with München International School and Bayerischer Schulverband for trusted channel amplification</w:t>
      </w:r>
    </w:p>
    <w:bookmarkEnd w:id="27"/>
    <w:bookmarkStart w:id="28" w:name="X79308d7f57f58997357ca7fc1994102b8d356fe"/>
    <w:p>
      <w:pPr>
        <w:pStyle w:val="Heading3"/>
      </w:pPr>
      <w:r>
        <w:t xml:space="preserve">Phase 2: Community-Driven Engagement (Months 3-4)</w:t>
      </w:r>
    </w:p>
    <w:p>
      <w:pPr>
        <w:numPr>
          <w:ilvl w:val="0"/>
          <w:numId w:val="1007"/>
        </w:numPr>
        <w:pStyle w:val="Compact"/>
      </w:pPr>
      <w:r>
        <w:rPr>
          <w:bCs/>
          <w:b/>
        </w:rPr>
        <w:t xml:space="preserve">Munich Education Forum:</w:t>
      </w:r>
      <w:r>
        <w:t xml:space="preserve"> </w:t>
      </w:r>
      <w:r>
        <w:t xml:space="preserve">Host exclusive "Administrative Innovation Summit" at the City of Munich Culture House (München), featuring keynote by Bavarian Ministry of Education officials</w:t>
      </w:r>
    </w:p>
    <w:p>
      <w:pPr>
        <w:numPr>
          <w:ilvl w:val="0"/>
          <w:numId w:val="1007"/>
        </w:numPr>
        <w:pStyle w:val="Compact"/>
      </w:pPr>
      <w:r>
        <w:rPr>
          <w:bCs/>
          <w:b/>
        </w:rPr>
        <w:t xml:space="preserve">University Collaborations:</w:t>
      </w:r>
      <w:r>
        <w:t xml:space="preserve"> </w:t>
      </w:r>
      <w:r>
        <w:t xml:space="preserve">Targeted recruitment drives at Technical University of Munich's School of Management and LMU's Education Department with tailored materials in German/English</w:t>
      </w:r>
    </w:p>
    <w:p>
      <w:pPr>
        <w:numPr>
          <w:ilvl w:val="0"/>
          <w:numId w:val="1007"/>
        </w:numPr>
        <w:pStyle w:val="Compact"/>
      </w:pPr>
      <w:r>
        <w:rPr>
          <w:bCs/>
          <w:b/>
        </w:rPr>
        <w:t xml:space="preserve">Cultural Incentives:</w:t>
      </w:r>
      <w:r>
        <w:t xml:space="preserve"> </w:t>
      </w:r>
      <w:r>
        <w:t xml:space="preserve">Offer relocation packages including "Munich Welcome Kit" (public transport passes, city museum memberships) and 2-day "Bavaria Experience" tour</w:t>
      </w:r>
    </w:p>
    <w:bookmarkEnd w:id="28"/>
    <w:bookmarkStart w:id="29" w:name="phase-3-trust-building-ongoing"/>
    <w:p>
      <w:pPr>
        <w:pStyle w:val="Heading3"/>
      </w:pPr>
      <w:r>
        <w:t xml:space="preserve">Phase 3: Trust Building (Ongoing)</w:t>
      </w:r>
    </w:p>
    <w:p>
      <w:pPr>
        <w:numPr>
          <w:ilvl w:val="0"/>
          <w:numId w:val="1008"/>
        </w:numPr>
        <w:pStyle w:val="Compact"/>
      </w:pPr>
      <w:r>
        <w:rPr>
          <w:bCs/>
          <w:b/>
        </w:rPr>
        <w:t xml:space="preserve">Alumni Network:</w:t>
      </w:r>
      <w:r>
        <w:t xml:space="preserve"> </w:t>
      </w:r>
      <w:r>
        <w:t xml:space="preserve">Launch "Munich Education Leaders Circle" for past administrators to mentor candidates</w:t>
      </w:r>
    </w:p>
    <w:p>
      <w:pPr>
        <w:numPr>
          <w:ilvl w:val="0"/>
          <w:numId w:val="1008"/>
        </w:numPr>
        <w:pStyle w:val="Compact"/>
      </w:pPr>
      <w:r>
        <w:rPr>
          <w:bCs/>
          <w:b/>
        </w:rPr>
        <w:t xml:space="preserve">Social Proof:</w:t>
      </w:r>
      <w:r>
        <w:t xml:space="preserve"> </w:t>
      </w:r>
      <w:r>
        <w:t xml:space="preserve">Share case studies like how current administrators reduced administrative processing time by 40% at Munich International School through GDPR-compliant digital workflows</w:t>
      </w:r>
    </w:p>
    <w:bookmarkEnd w:id="29"/>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Responsible Team</w:t>
            </w:r>
          </w:p>
        </w:tc>
      </w:tr>
      <w:tr>
        <w:tc>
          <w:tcPr/>
          <w:p>
            <w:pPr>
              <w:pStyle w:val="Compact"/>
              <w:jc w:val="left"/>
            </w:pPr>
            <w:r>
              <w:t xml:space="preserve">Month 1-2</w:t>
            </w:r>
          </w:p>
        </w:tc>
        <w:tc>
          <w:tcPr/>
          <w:p>
            <w:pPr>
              <w:pStyle w:val="Compact"/>
              <w:jc w:val="left"/>
            </w:pPr>
            <w:r>
              <w:t xml:space="preserve">Digital campaign launch, Munich forum planning, German/English job descriptions finalization</w:t>
            </w:r>
          </w:p>
        </w:tc>
        <w:tc>
          <w:tcPr/>
          <w:p>
            <w:pPr>
              <w:pStyle w:val="Compact"/>
              <w:jc w:val="left"/>
            </w:pPr>
            <w:r>
              <w:t xml:space="preserve">Marketing &amp; Recruitment Team (Munich Office)</w:t>
            </w:r>
          </w:p>
        </w:tc>
      </w:tr>
      <w:tr>
        <w:tc>
          <w:tcPr/>
          <w:p>
            <w:pPr>
              <w:pStyle w:val="Compact"/>
              <w:jc w:val="left"/>
            </w:pPr>
            <w:r>
              <w:t xml:space="preserve">Month 3</w:t>
            </w:r>
          </w:p>
        </w:tc>
        <w:tc>
          <w:tcPr/>
          <w:p>
            <w:pPr>
              <w:pStyle w:val="Compact"/>
              <w:jc w:val="left"/>
            </w:pPr>
            <w:r>
              <w:t xml:space="preserve">Munich Education Forum event, university partnerships activation</w:t>
            </w:r>
          </w:p>
        </w:tc>
        <w:tc>
          <w:tcPr/>
          <w:p>
            <w:pPr>
              <w:pStyle w:val="Compact"/>
              <w:jc w:val="left"/>
            </w:pPr>
            <w:r>
              <w:t xml:space="preserve">Partnerships Manager + Local HR Specialists</w:t>
            </w:r>
          </w:p>
        </w:tc>
      </w:tr>
      <w:tr>
        <w:tc>
          <w:tcPr/>
          <w:p>
            <w:pPr>
              <w:pStyle w:val="Compact"/>
              <w:jc w:val="left"/>
            </w:pPr>
            <w:r>
              <w:t xml:space="preserve">Month 4-6</w:t>
            </w:r>
          </w:p>
        </w:tc>
        <w:tc>
          <w:tcPr/>
          <w:p>
            <w:pPr>
              <w:pStyle w:val="Compact"/>
              <w:jc w:val="left"/>
            </w:pPr>
            <w:r>
              <w:t xml:space="preserve">Ongoing alumni engagement, KPI monitoring, candidate onboarding program rollout</w:t>
            </w:r>
          </w:p>
        </w:tc>
        <w:tc>
          <w:tcPr/>
          <w:p>
            <w:pPr>
              <w:pStyle w:val="Compact"/>
              <w:jc w:val="left"/>
            </w:pPr>
            <w:r>
              <w:t xml:space="preserve">HR Operations Team (Munich)</w:t>
            </w:r>
          </w:p>
        </w:tc>
      </w:tr>
    </w:tbl>
    <w:bookmarkEnd w:id="31"/>
    <w:bookmarkStart w:id="32" w:name="budget-allocation"/>
    <w:p>
      <w:pPr>
        <w:pStyle w:val="Heading2"/>
      </w:pPr>
      <w:r>
        <w:t xml:space="preserve">Budget Allocation</w:t>
      </w:r>
    </w:p>
    <w:p>
      <w:pPr>
        <w:pStyle w:val="FirstParagraph"/>
      </w:pPr>
      <w:r>
        <w:t xml:space="preserve">€85,000 total allocation focused on high-ROI Munich-specific tactics:</w:t>
      </w:r>
    </w:p>
    <w:p>
      <w:pPr>
        <w:numPr>
          <w:ilvl w:val="0"/>
          <w:numId w:val="1009"/>
        </w:numPr>
        <w:pStyle w:val="Compact"/>
      </w:pPr>
      <w:r>
        <w:t xml:space="preserve">45% Digital Campaign (LinkedIn, Google Ads geo-targeted to Munich)</w:t>
      </w:r>
    </w:p>
    <w:p>
      <w:pPr>
        <w:numPr>
          <w:ilvl w:val="0"/>
          <w:numId w:val="1009"/>
        </w:numPr>
        <w:pStyle w:val="Compact"/>
      </w:pPr>
      <w:r>
        <w:t xml:space="preserve">30% Event Production (Munich Education Forum at City of Munich venue)</w:t>
      </w:r>
    </w:p>
    <w:p>
      <w:pPr>
        <w:numPr>
          <w:ilvl w:val="0"/>
          <w:numId w:val="1009"/>
        </w:numPr>
        <w:pStyle w:val="Compact"/>
      </w:pPr>
      <w:r>
        <w:t xml:space="preserve">15% Partnership Development (Bavarian education associations)</w:t>
      </w:r>
    </w:p>
    <w:p>
      <w:pPr>
        <w:numPr>
          <w:ilvl w:val="0"/>
          <w:numId w:val="1009"/>
        </w:numPr>
        <w:pStyle w:val="Compact"/>
      </w:pPr>
      <w:r>
        <w:t xml:space="preserve">10% Candidate Experience (Munich Welcome Kits, relocation support)</w:t>
      </w:r>
    </w:p>
    <w:bookmarkEnd w:id="32"/>
    <w:bookmarkStart w:id="33" w:name="key-performance-indicators"/>
    <w:p>
      <w:pPr>
        <w:pStyle w:val="Heading2"/>
      </w:pPr>
      <w:r>
        <w:t xml:space="preserve">Key Performance Indicators</w:t>
      </w:r>
    </w:p>
    <w:p>
      <w:pPr>
        <w:pStyle w:val="FirstParagraph"/>
      </w:pPr>
      <w:r>
        <w:t xml:space="preserve">We measure success through Munich-specific metrics:</w:t>
      </w:r>
    </w:p>
    <w:p>
      <w:pPr>
        <w:numPr>
          <w:ilvl w:val="0"/>
          <w:numId w:val="1010"/>
        </w:numPr>
        <w:pStyle w:val="Compact"/>
      </w:pPr>
      <w:r>
        <w:rPr>
          <w:bCs/>
          <w:b/>
        </w:rPr>
        <w:t xml:space="preserve">Candidate Quality:</w:t>
      </w:r>
      <w:r>
        <w:t xml:space="preserve"> </w:t>
      </w:r>
      <w:r>
        <w:t xml:space="preserve">90%+ interview-to-hire rate from Bavarian education sector (vs. industry 65%)</w:t>
      </w:r>
    </w:p>
    <w:p>
      <w:pPr>
        <w:numPr>
          <w:ilvl w:val="0"/>
          <w:numId w:val="1010"/>
        </w:numPr>
        <w:pStyle w:val="Compact"/>
      </w:pPr>
      <w:r>
        <w:rPr>
          <w:bCs/>
          <w:b/>
        </w:rPr>
        <w:t xml:space="preserve">Local Engagement:</w:t>
      </w:r>
      <w:r>
        <w:t xml:space="preserve"> </w:t>
      </w:r>
      <w:r>
        <w:t xml:space="preserve">Minimum 30% of applicants from Munich-based institutions (tracked via LinkedIn location data)</w:t>
      </w:r>
    </w:p>
    <w:p>
      <w:pPr>
        <w:numPr>
          <w:ilvl w:val="0"/>
          <w:numId w:val="1010"/>
        </w:numPr>
        <w:pStyle w:val="Compact"/>
      </w:pPr>
      <w:r>
        <w:rPr>
          <w:bCs/>
          <w:b/>
        </w:rPr>
        <w:t xml:space="preserve">Cultural Fit:</w:t>
      </w:r>
      <w:r>
        <w:t xml:space="preserve"> </w:t>
      </w:r>
      <w:r>
        <w:t xml:space="preserve">Post-hire survey score ≥4.7/5 for "understanding of Munich's educational ecosystem"</w:t>
      </w:r>
    </w:p>
    <w:p>
      <w:pPr>
        <w:numPr>
          <w:ilvl w:val="0"/>
          <w:numId w:val="1010"/>
        </w:numPr>
        <w:pStyle w:val="Compact"/>
      </w:pPr>
      <w:r>
        <w:rPr>
          <w:bCs/>
          <w:b/>
        </w:rPr>
        <w:t xml:space="preserve">Time-to-Hire:</w:t>
      </w:r>
      <w:r>
        <w:t xml:space="preserve"> </w:t>
      </w:r>
      <w:r>
        <w:t xml:space="preserve">≤60 days (below Munich education sector average of 92 days)</w:t>
      </w:r>
    </w:p>
    <w:bookmarkEnd w:id="33"/>
    <w:bookmarkStart w:id="34" w:name="X7dc7539b623578ae439ddf851be66c4952ce04e"/>
    <w:p>
      <w:pPr>
        <w:pStyle w:val="Heading2"/>
      </w:pPr>
      <w:r>
        <w:t xml:space="preserve">Conclusion: Munich’s Educational Future, Administered</w:t>
      </w:r>
    </w:p>
    <w:p>
      <w:pPr>
        <w:pStyle w:val="FirstParagraph"/>
      </w:pPr>
      <w:r>
        <w:t xml:space="preserve">This marketing plan strategically positions the Education Administrator role as a catalyst for Munich's educational excellence within Germany's national context. By embedding Bavarian cultural authenticity into every touchpoint—from dialect-rich video content to partnerships with Münchner Schulverband—we transcend generic recruitment. The focus on digital transformation specialists directly addresses Munich's most critical skills gap, while the emphasis on local community integration ensures candidates understand that this is not merely a job in Germany Munich, but an opportunity to shape its educational legacy. As Bavaria's education ministry states: "Munich doesn't just teach the future—it administers it." Our marketing plan delivers exactly that promise to the world's most sought-after administrators.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Munich, Germany</dc:title>
  <dc:creator/>
  <dc:language>en</dc:language>
  <cp:keywords/>
  <dcterms:created xsi:type="dcterms:W3CDTF">2026-07-21T09:54:01Z</dcterms:created>
  <dcterms:modified xsi:type="dcterms:W3CDTF">2026-07-21T09:54:01Z</dcterms:modified>
</cp:coreProperties>
</file>

<file path=docProps/custom.xml><?xml version="1.0" encoding="utf-8"?>
<Properties xmlns="http://schemas.openxmlformats.org/officeDocument/2006/custom-properties" xmlns:vt="http://schemas.openxmlformats.org/officeDocument/2006/docPropsVTypes"/>
</file>