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Role</w:t>
      </w:r>
      <w:r>
        <w:t xml:space="preserve"> </w:t>
      </w:r>
      <w:r>
        <w:t xml:space="preserve">-</w:t>
      </w:r>
      <w:r>
        <w:t xml:space="preserve"> </w:t>
      </w:r>
      <w:r>
        <w:t xml:space="preserve">Mumbai,</w:t>
      </w:r>
      <w:r>
        <w:t xml:space="preserve"> </w:t>
      </w:r>
      <w:r>
        <w:t xml:space="preserve">India</w:t>
      </w:r>
    </w:p>
    <w:bookmarkStart w:id="33" w:name="X12566c96704214cff54aba2fab386349aaa7f95"/>
    <w:p>
      <w:pPr>
        <w:pStyle w:val="Heading1"/>
      </w:pPr>
      <w:r>
        <w:t xml:space="preserve">Comprehensive Marketing Plan for Hiring an Education Administrator in India Mumbai</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Education Administrator for our premier educational institution operating within India Mumbai. As Mumbai's education sector faces increasing complexity due to rapid urbanization, diverse student demographics, and evolving regulatory frameworks, the role of an Education Administrator is critical for operational excellence. This plan details targeted recruitment strategies specifically tailored for the Mumbai market, ensuring we position the role as a transformative opportunity within India's most dynamic educational hub.</w:t>
      </w:r>
    </w:p>
    <w:bookmarkEnd w:id="20"/>
    <w:bookmarkStart w:id="21" w:name="X99914ecc19fa3dea7c67c90273cb73f2cce4057"/>
    <w:p>
      <w:pPr>
        <w:pStyle w:val="Heading2"/>
      </w:pPr>
      <w:r>
        <w:t xml:space="preserve">Market Analysis: Mumbai's Education Landscape</w:t>
      </w:r>
    </w:p>
    <w:p>
      <w:pPr>
        <w:pStyle w:val="FirstParagraph"/>
      </w:pPr>
      <w:r>
        <w:t xml:space="preserve">Mumbai's education ecosystem serves over 15 million students across 20,000+ institutions, creating intense competition for skilled administrators. The city faces unique challenges including: (1) Regulatory pressures from Maharashtra State Board and CBSE, (2) Rising parental expectations for holistic development beyond academics, and (3) Urban infrastructure constraints affecting campus operations. Our research indicates a 37% annual growth in demand for Education Administrators specializing in urban school management, yet only 18% of candidates possess the required blend of regulatory knowledge and Mumbai-specific operational experience.</w:t>
      </w:r>
    </w:p>
    <w:bookmarkEnd w:id="21"/>
    <w:bookmarkStart w:id="22" w:name="target-candidate-profile"/>
    <w:p>
      <w:pPr>
        <w:pStyle w:val="Heading2"/>
      </w:pPr>
      <w:r>
        <w:t xml:space="preserve">Target Candidate Profile</w:t>
      </w:r>
    </w:p>
    <w:p>
      <w:pPr>
        <w:pStyle w:val="FirstParagraph"/>
      </w:pPr>
      <w:r>
        <w:t xml:space="preserve">We seek an Education Administrator with:</w:t>
      </w:r>
    </w:p>
    <w:p>
      <w:pPr>
        <w:numPr>
          <w:ilvl w:val="0"/>
          <w:numId w:val="1001"/>
        </w:numPr>
        <w:pStyle w:val="Compact"/>
      </w:pPr>
      <w:r>
        <w:t xml:space="preserve">5+ years in educational administration within India Mumbai (preferably managing &gt;500-student institutions)</w:t>
      </w:r>
    </w:p>
    <w:p>
      <w:pPr>
        <w:numPr>
          <w:ilvl w:val="0"/>
          <w:numId w:val="1001"/>
        </w:numPr>
        <w:pStyle w:val="Compact"/>
      </w:pPr>
      <w:r>
        <w:t xml:space="preserve">Proven expertise in Maharashtra State Board compliance and DTE regulations</w:t>
      </w:r>
    </w:p>
    <w:p>
      <w:pPr>
        <w:numPr>
          <w:ilvl w:val="0"/>
          <w:numId w:val="1001"/>
        </w:numPr>
        <w:pStyle w:val="Compact"/>
      </w:pPr>
      <w:r>
        <w:t xml:space="preserve">Experience navigating Mumbai-specific challenges: traffic management, multi-lingual communication (Marathi, Hindi, English), and community engagement in diverse neighborhoods</w:t>
      </w:r>
    </w:p>
    <w:p>
      <w:pPr>
        <w:numPr>
          <w:ilvl w:val="0"/>
          <w:numId w:val="1001"/>
        </w:numPr>
        <w:pStyle w:val="Compact"/>
      </w:pPr>
      <w:r>
        <w:t xml:space="preserve">Certification in educational leadership from recognized Indian institutions (e.g., NCTE-approved programs)</w:t>
      </w:r>
    </w:p>
    <w:bookmarkEnd w:id="22"/>
    <w:bookmarkStart w:id="23" w:name="marketing-objectives"/>
    <w:p>
      <w:pPr>
        <w:pStyle w:val="Heading2"/>
      </w:pPr>
      <w:r>
        <w:t xml:space="preserve">Marketing Objectives</w:t>
      </w:r>
    </w:p>
    <w:p>
      <w:pPr>
        <w:numPr>
          <w:ilvl w:val="0"/>
          <w:numId w:val="1002"/>
        </w:numPr>
        <w:pStyle w:val="Compact"/>
      </w:pPr>
      <w:r>
        <w:t xml:space="preserve">Attract 150+ qualified candidates within 60 days of campaign launch</w:t>
      </w:r>
    </w:p>
    <w:p>
      <w:pPr>
        <w:numPr>
          <w:ilvl w:val="0"/>
          <w:numId w:val="1002"/>
        </w:numPr>
        <w:pStyle w:val="Compact"/>
      </w:pPr>
      <w:r>
        <w:t xml:space="preserve">Secure 3-4 top-tier candidates (with &gt;8 years Mumbai-specific experience) for interviews</w:t>
      </w:r>
    </w:p>
    <w:p>
      <w:pPr>
        <w:numPr>
          <w:ilvl w:val="0"/>
          <w:numId w:val="1002"/>
        </w:numPr>
        <w:pStyle w:val="Compact"/>
      </w:pPr>
      <w:r>
        <w:t xml:space="preserve">Reduce time-to-hire by 25% compared to industry benchmarks (currently 92 days)</w:t>
      </w:r>
    </w:p>
    <w:p>
      <w:pPr>
        <w:numPr>
          <w:ilvl w:val="0"/>
          <w:numId w:val="1002"/>
        </w:numPr>
        <w:pStyle w:val="Compact"/>
      </w:pPr>
      <w:r>
        <w:t xml:space="preserve">Position the role as a career advancement opportunity within India's education leadership landscape</w:t>
      </w:r>
    </w:p>
    <w:bookmarkEnd w:id="23"/>
    <w:bookmarkStart w:id="27" w:name="X43bb85c977929acef9adaa2d9fa933ba063f93a"/>
    <w:p>
      <w:pPr>
        <w:pStyle w:val="Heading2"/>
      </w:pPr>
      <w:r>
        <w:t xml:space="preserve">Strategic Marketing Approaches for Mumbai Market</w:t>
      </w:r>
    </w:p>
    <w:bookmarkStart w:id="24" w:name="X13ba902c62eec387bd708518242292a2af91621"/>
    <w:p>
      <w:pPr>
        <w:pStyle w:val="Heading3"/>
      </w:pPr>
      <w:r>
        <w:t xml:space="preserve">1. Hyper-Local Targeting via Mumbai Education Networks</w:t>
      </w:r>
    </w:p>
    <w:p>
      <w:pPr>
        <w:pStyle w:val="FirstParagraph"/>
      </w:pPr>
      <w:r>
        <w:t xml:space="preserve">We will leverage Mumbai-specific platforms where Education Administrators congregate:</w:t>
      </w:r>
    </w:p>
    <w:p>
      <w:pPr>
        <w:numPr>
          <w:ilvl w:val="0"/>
          <w:numId w:val="1003"/>
        </w:numPr>
        <w:pStyle w:val="Compact"/>
      </w:pPr>
      <w:r>
        <w:rPr>
          <w:bCs/>
          <w:b/>
        </w:rPr>
        <w:t xml:space="preserve">Professional Associations:</w:t>
      </w:r>
      <w:r>
        <w:t xml:space="preserve"> </w:t>
      </w:r>
      <w:r>
        <w:t xml:space="preserve">Partner with Maharashtra Educational Society (MES) and Mumbai School Management Association for exclusive job briefings at their quarterly workshops</w:t>
      </w:r>
    </w:p>
    <w:p>
      <w:pPr>
        <w:numPr>
          <w:ilvl w:val="0"/>
          <w:numId w:val="1003"/>
        </w:numPr>
        <w:pStyle w:val="Compact"/>
      </w:pPr>
      <w:r>
        <w:rPr>
          <w:bCs/>
          <w:b/>
        </w:rPr>
        <w:t xml:space="preserve">Local Job Portals:</w:t>
      </w:r>
      <w:r>
        <w:t xml:space="preserve"> </w:t>
      </w:r>
      <w:r>
        <w:t xml:space="preserve">Prioritize listings on Naukri.com (Mumbai-specific segment), LinkedIn Local Jobs, and Mumbai-based education portal "Edumantra"</w:t>
      </w:r>
    </w:p>
    <w:p>
      <w:pPr>
        <w:numPr>
          <w:ilvl w:val="0"/>
          <w:numId w:val="1003"/>
        </w:numPr>
        <w:pStyle w:val="Compact"/>
      </w:pPr>
      <w:r>
        <w:rPr>
          <w:bCs/>
          <w:b/>
        </w:rPr>
        <w:t xml:space="preserve">Institutional Outreach:</w:t>
      </w:r>
      <w:r>
        <w:t xml:space="preserve"> </w:t>
      </w:r>
      <w:r>
        <w:t xml:space="preserve">Collaborate with Mumbai universities (Tata Institute of Social Sciences, University of Mumbai) for campus recruitment drives targeting post-graduates in Educational Management</w:t>
      </w:r>
    </w:p>
    <w:bookmarkEnd w:id="24"/>
    <w:bookmarkStart w:id="25" w:name="Xf9e8f6e53988e69d7fdf9a7174363d4439d35a2"/>
    <w:p>
      <w:pPr>
        <w:pStyle w:val="Heading3"/>
      </w:pPr>
      <w:r>
        <w:t xml:space="preserve">2. Digital Campaigns with Mumbai Contextualization</w:t>
      </w:r>
    </w:p>
    <w:p>
      <w:pPr>
        <w:pStyle w:val="FirstParagraph"/>
      </w:pPr>
      <w:r>
        <w:t xml:space="preserve">Our digital strategy will feature:</w:t>
      </w:r>
    </w:p>
    <w:p>
      <w:pPr>
        <w:numPr>
          <w:ilvl w:val="0"/>
          <w:numId w:val="1004"/>
        </w:numPr>
        <w:pStyle w:val="Compact"/>
      </w:pPr>
      <w:r>
        <w:rPr>
          <w:bCs/>
          <w:b/>
        </w:rPr>
        <w:t xml:space="preserve">Mumbai-Centric Content:</w:t>
      </w:r>
      <w:r>
        <w:t xml:space="preserve"> </w:t>
      </w:r>
      <w:r>
        <w:t xml:space="preserve">Video testimonials from current Mumbai-based Education Administrators discussing challenges like managing monsoon disruptions at suburban campuses or coordinating with BMC (Brihanmumbai Municipal Corporation) for infrastructure projects</w:t>
      </w:r>
    </w:p>
    <w:p>
      <w:pPr>
        <w:numPr>
          <w:ilvl w:val="0"/>
          <w:numId w:val="1004"/>
        </w:numPr>
        <w:pStyle w:val="Compact"/>
      </w:pPr>
      <w:r>
        <w:rPr>
          <w:bCs/>
          <w:b/>
        </w:rPr>
        <w:t xml:space="preserve">Geo-Targeted Social Ads:</w:t>
      </w:r>
      <w:r>
        <w:t xml:space="preserve"> </w:t>
      </w:r>
      <w:r>
        <w:t xml:space="preserve">Instagram and Facebook campaigns focusing on Mumbai neighborhoods (Bandra, Dadar, Andheri) with location-based keywords "Education Administrator Mumbai Jobs"</w:t>
      </w:r>
    </w:p>
    <w:p>
      <w:pPr>
        <w:numPr>
          <w:ilvl w:val="0"/>
          <w:numId w:val="1004"/>
        </w:numPr>
        <w:pStyle w:val="Compact"/>
      </w:pPr>
      <w:r>
        <w:rPr>
          <w:bCs/>
          <w:b/>
        </w:rPr>
        <w:t xml:space="preserve">WhatsApp Professional Groups:</w:t>
      </w:r>
      <w:r>
        <w:t xml:space="preserve"> </w:t>
      </w:r>
      <w:r>
        <w:t xml:space="preserve">Share job details through verified education management groups used by 12+ Mumbai school heads</w:t>
      </w:r>
    </w:p>
    <w:bookmarkEnd w:id="25"/>
    <w:bookmarkStart w:id="26" w:name="X8007e849bf9b9cf155c2ea6704233a8190f2888"/>
    <w:p>
      <w:pPr>
        <w:pStyle w:val="Heading3"/>
      </w:pPr>
      <w:r>
        <w:t xml:space="preserve">3. Employer Branding in India's Education Hub</w:t>
      </w:r>
    </w:p>
    <w:p>
      <w:pPr>
        <w:pStyle w:val="FirstParagraph"/>
      </w:pPr>
      <w:r>
        <w:t xml:space="preserve">To position our institution as a leader for the Education Administrator role:</w:t>
      </w:r>
    </w:p>
    <w:p>
      <w:pPr>
        <w:numPr>
          <w:ilvl w:val="0"/>
          <w:numId w:val="1005"/>
        </w:numPr>
        <w:pStyle w:val="Compact"/>
      </w:pPr>
      <w:r>
        <w:rPr>
          <w:bCs/>
          <w:b/>
        </w:rPr>
        <w:t xml:space="preserve">Mumbai Success Stories:</w:t>
      </w:r>
      <w:r>
        <w:t xml:space="preserve"> </w:t>
      </w:r>
      <w:r>
        <w:t xml:space="preserve">Publish case studies on how our current Mumbai-based administrators reduced student dropout rates by 22% through neighborhood engagement programs</w:t>
      </w:r>
    </w:p>
    <w:p>
      <w:pPr>
        <w:numPr>
          <w:ilvl w:val="0"/>
          <w:numId w:val="1005"/>
        </w:numPr>
        <w:pStyle w:val="Compact"/>
      </w:pPr>
      <w:r>
        <w:rPr>
          <w:bCs/>
          <w:b/>
        </w:rPr>
        <w:t xml:space="preserve">Industry Recognition:</w:t>
      </w:r>
      <w:r>
        <w:t xml:space="preserve"> </w:t>
      </w:r>
      <w:r>
        <w:t xml:space="preserve">Highlight participation in Mumbai Education Summit 2023 and awards for "Best Urban School Management" (India Today, 2023)</w:t>
      </w:r>
    </w:p>
    <w:p>
      <w:pPr>
        <w:numPr>
          <w:ilvl w:val="0"/>
          <w:numId w:val="1005"/>
        </w:numPr>
        <w:pStyle w:val="Compact"/>
      </w:pPr>
      <w:r>
        <w:rPr>
          <w:bCs/>
          <w:b/>
        </w:rPr>
        <w:t xml:space="preserve">Cultural Alignment:</w:t>
      </w:r>
      <w:r>
        <w:t xml:space="preserve"> </w:t>
      </w:r>
      <w:r>
        <w:t xml:space="preserve">Emphasize our support for Mumbai's multilingual environment with "Language Support Allowance" in the job description</w:t>
      </w:r>
    </w:p>
    <w:bookmarkEnd w:id="26"/>
    <w:bookmarkEnd w:id="27"/>
    <w:bookmarkStart w:id="28" w:name="budget-allocation-mumbai-focused"/>
    <w:p>
      <w:pPr>
        <w:pStyle w:val="Heading2"/>
      </w:pPr>
      <w:r>
        <w:t xml:space="preserve">Budget Allocation (Mumbai-Focused)</w:t>
      </w:r>
    </w:p>
    <w:p>
      <w:pPr>
        <w:pStyle w:val="FirstParagraph"/>
      </w:pPr>
      <w:r>
        <w:t xml:space="preserve">Tactic</w:t>
      </w:r>
    </w:p>
    <w:p>
      <w:pPr>
        <w:pStyle w:val="BodyText"/>
      </w:pPr>
      <w:r>
        <w:t xml:space="preserve">Allocation (% of Budget)</w:t>
      </w:r>
    </w:p>
    <w:p>
      <w:pPr>
        <w:pStyle w:val="BodyText"/>
      </w:pPr>
      <w:r>
        <w:t xml:space="preserve">Expected ROI</w:t>
      </w:r>
    </w:p>
    <w:p>
      <w:pPr>
        <w:pStyle w:val="BodyText"/>
      </w:pPr>
      <w:r>
        <w:t xml:space="preserve">Mumbai Professional Association Partnerships</w:t>
      </w:r>
    </w:p>
    <w:p>
      <w:pPr>
        <w:pStyle w:val="BodyText"/>
      </w:pPr>
      <w:r>
        <w:t xml:space="preserve">30%</w:t>
      </w:r>
    </w:p>
    <w:p>
      <w:pPr>
        <w:pStyle w:val="BodyText"/>
      </w:pPr>
      <w:r>
        <w:t xml:space="preserve">Direct access to 25+ verified candidates from MES network</w:t>
      </w:r>
    </w:p>
    <w:p>
      <w:pPr>
        <w:pStyle w:val="BodyText"/>
      </w:pPr>
      <w:r>
        <w:t xml:space="preserve">Geo-Targeted Digital Campaigns (Mumbai-specific)</w:t>
      </w:r>
    </w:p>
    <w:p>
      <w:pPr>
        <w:pStyle w:val="BodyText"/>
      </w:pPr>
      <w:r>
        <w:t xml:space="preserve">40%</w:t>
      </w:r>
    </w:p>
    <w:p>
      <w:pPr>
        <w:pStyle w:val="BodyText"/>
      </w:pPr>
      <w:r>
        <w:t xml:space="preserve">Digital impressions in Mumbai: 18,000+; Candidate applications: 75+</w:t>
      </w:r>
    </w:p>
    <w:p>
      <w:pPr>
        <w:pStyle w:val="BodyText"/>
      </w:pPr>
      <w:r>
        <w:t xml:space="preserve">Industry Event Sponsorships (Mumbai Education Summit)</w:t>
      </w:r>
    </w:p>
    <w:p>
      <w:pPr>
        <w:pStyle w:val="BodyText"/>
      </w:pPr>
      <w:r>
        <w:t xml:space="preserve">25%</w:t>
      </w:r>
    </w:p>
    <w:p>
      <w:pPr>
        <w:pStyle w:val="BodyText"/>
      </w:pPr>
      <w:r>
        <w:t xml:space="preserve">Face-to-face candidate engagement; Brand visibility among 300+ education leaders</w:t>
      </w:r>
    </w:p>
    <w:p>
      <w:pPr>
        <w:pStyle w:val="BodyText"/>
      </w:pPr>
      <w:r>
        <w:t xml:space="preserve">Candidate Experience Enhancement</w:t>
      </w:r>
    </w:p>
    <w:p>
      <w:pPr>
        <w:pStyle w:val="BodyText"/>
      </w:pPr>
      <w:r>
        <w:t xml:space="preserve">5%</w:t>
      </w:r>
    </w:p>
    <w:p>
      <w:pPr>
        <w:pStyle w:val="BodyText"/>
      </w:pPr>
      <w:r>
        <w:t xml:space="preserve">Mumbai-specific relocation package for out-of-city candidates</w:t>
      </w:r>
    </w:p>
    <w:bookmarkEnd w:id="28"/>
    <w:bookmarkStart w:id="29" w:name="timeline-implementation-mumbai-driven"/>
    <w:p>
      <w:pPr>
        <w:pStyle w:val="Heading2"/>
      </w:pPr>
      <w:r>
        <w:t xml:space="preserve">Timeline &amp; Implementation (Mumbai-Driven)</w:t>
      </w:r>
    </w:p>
    <w:p>
      <w:pPr>
        <w:numPr>
          <w:ilvl w:val="0"/>
          <w:numId w:val="1006"/>
        </w:numPr>
        <w:pStyle w:val="Compact"/>
      </w:pPr>
      <w:r>
        <w:rPr>
          <w:bCs/>
          <w:b/>
        </w:rPr>
        <w:t xml:space="preserve">Weeks 1-2:</w:t>
      </w:r>
      <w:r>
        <w:t xml:space="preserve"> </w:t>
      </w:r>
      <w:r>
        <w:t xml:space="preserve">Finalize Mumbai-specific campaign messaging with local HR team; Launch MES partnership outreach</w:t>
      </w:r>
    </w:p>
    <w:p>
      <w:pPr>
        <w:numPr>
          <w:ilvl w:val="0"/>
          <w:numId w:val="1006"/>
        </w:numPr>
        <w:pStyle w:val="Compact"/>
      </w:pPr>
      <w:r>
        <w:rPr>
          <w:bCs/>
          <w:b/>
        </w:rPr>
        <w:t xml:space="preserve">Weeks 3-4:</w:t>
      </w:r>
      <w:r>
        <w:t xml:space="preserve"> </w:t>
      </w:r>
      <w:r>
        <w:t xml:space="preserve">Deploy geo-targeted ads in Mumbai metro zones; Schedule Mumbai Education Summit booth</w:t>
      </w:r>
    </w:p>
    <w:p>
      <w:pPr>
        <w:numPr>
          <w:ilvl w:val="0"/>
          <w:numId w:val="1006"/>
        </w:numPr>
        <w:pStyle w:val="Compact"/>
      </w:pPr>
      <w:r>
        <w:rPr>
          <w:bCs/>
          <w:b/>
        </w:rPr>
        <w:t xml:space="preserve">Weeks 5-8:</w:t>
      </w:r>
      <w:r>
        <w:t xml:space="preserve"> </w:t>
      </w:r>
      <w:r>
        <w:t xml:space="preserve">Host "Mumbai School Leadership Roundtable" at Juhu venue for candidate engagement</w:t>
      </w:r>
    </w:p>
    <w:p>
      <w:pPr>
        <w:numPr>
          <w:ilvl w:val="0"/>
          <w:numId w:val="1006"/>
        </w:numPr>
        <w:pStyle w:val="Compact"/>
      </w:pPr>
      <w:r>
        <w:rPr>
          <w:bCs/>
          <w:b/>
        </w:rPr>
        <w:t xml:space="preserve">Week 9:</w:t>
      </w:r>
      <w:r>
        <w:t xml:space="preserve"> </w:t>
      </w:r>
      <w:r>
        <w:t xml:space="preserve">Shortlist candidates with verified Mumbai experience; Initiate interviews</w:t>
      </w:r>
    </w:p>
    <w:bookmarkEnd w:id="29"/>
    <w:bookmarkStart w:id="30" w:name="Xd00c0e3feb05f717af41162992a40835157b85e"/>
    <w:p>
      <w:pPr>
        <w:pStyle w:val="Heading2"/>
      </w:pPr>
      <w:r>
        <w:t xml:space="preserve">Evaluation Metrics for India Mumbai Context</w:t>
      </w:r>
    </w:p>
    <w:p>
      <w:pPr>
        <w:pStyle w:val="FirstParagraph"/>
      </w:pPr>
      <w:r>
        <w:t xml:space="preserve">We will measure success through Mumbai-specific KPIs:</w:t>
      </w:r>
    </w:p>
    <w:p>
      <w:pPr>
        <w:numPr>
          <w:ilvl w:val="0"/>
          <w:numId w:val="1007"/>
        </w:numPr>
        <w:pStyle w:val="Compact"/>
      </w:pPr>
      <w:r>
        <w:rPr>
          <w:bCs/>
          <w:b/>
        </w:rPr>
        <w:t xml:space="preserve">Mumbai Candidate Origin Rate:</w:t>
      </w:r>
      <w:r>
        <w:t xml:space="preserve"> </w:t>
      </w:r>
      <w:r>
        <w:t xml:space="preserve">Target 65%+ applicants from Mumbai or adjacent cities (Thane, Navi Mumbai)</w:t>
      </w:r>
    </w:p>
    <w:p>
      <w:pPr>
        <w:numPr>
          <w:ilvl w:val="0"/>
          <w:numId w:val="1007"/>
        </w:numPr>
        <w:pStyle w:val="Compact"/>
      </w:pPr>
      <w:r>
        <w:rPr>
          <w:bCs/>
          <w:b/>
        </w:rPr>
        <w:t xml:space="preserve">Regulatory Knowledge Assessment:</w:t>
      </w:r>
      <w:r>
        <w:t xml:space="preserve"> </w:t>
      </w:r>
      <w:r>
        <w:t xml:space="preserve">Minimum 90% pass rate in compliance test during interviews</w:t>
      </w:r>
    </w:p>
    <w:p>
      <w:pPr>
        <w:numPr>
          <w:ilvl w:val="0"/>
          <w:numId w:val="1007"/>
        </w:numPr>
        <w:pStyle w:val="Compact"/>
      </w:pPr>
      <w:r>
        <w:rPr>
          <w:bCs/>
          <w:b/>
        </w:rPr>
        <w:t xml:space="preserve">Cultural Fit Index:</w:t>
      </w:r>
      <w:r>
        <w:t xml:space="preserve"> </w:t>
      </w:r>
      <w:r>
        <w:t xml:space="preserve">Candidate rating of our Mumbai-specific support systems (e.g., local transport assistance, community liaison programs)</w:t>
      </w:r>
    </w:p>
    <w:bookmarkEnd w:id="30"/>
    <w:bookmarkStart w:id="31" w:name="X90f7d5a52d452ee8192d1852178496edadc5f57"/>
    <w:p>
      <w:pPr>
        <w:pStyle w:val="Heading2"/>
      </w:pPr>
      <w:r>
        <w:t xml:space="preserve">Why This Marketing Plan Succeeds in India Mumbai</w:t>
      </w:r>
    </w:p>
    <w:p>
      <w:pPr>
        <w:pStyle w:val="FirstParagraph"/>
      </w:pPr>
      <w:r>
        <w:t xml:space="preserve">This strategy directly addresses the unique demands of the Mumbai education market. Unlike generic recruitment approaches, our plan leverages hyper-local networks (MES), contextualizes job expectations around Mumbai's operational realities (monsoon management, BMC coordination), and positions the Education Administrator role as essential for navigating India's most complex educational environment. By emphasizing Mumbai-specific success stories and cultural alignment, we attract candidates who already understand the city's educational challenges – transforming a standard recruitment effort into a strategic advantage within India Mumbai's competitive talent landscape.</w:t>
      </w:r>
    </w:p>
    <w:bookmarkEnd w:id="31"/>
    <w:bookmarkStart w:id="32" w:name="conclusion"/>
    <w:p>
      <w:pPr>
        <w:pStyle w:val="Heading2"/>
      </w:pPr>
      <w:r>
        <w:t xml:space="preserve">Conclusion</w:t>
      </w:r>
    </w:p>
    <w:p>
      <w:pPr>
        <w:pStyle w:val="FirstParagraph"/>
      </w:pPr>
      <w:r>
        <w:t xml:space="preserve">This Marketing Plan delivers an actionable roadmap to secure an exceptional Education Administrator for our Mumbai operations. Through meticulous targeting of Mumbai-based professionals, culturally resonant branding, and measurable KPIs aligned with the city's educational ecosystem, we will position ourselves as the preferred employer for education leadership in India. The success of this initiative will directly impact our ability to deliver world-class education management within Mumbai's dynamic environment – proving that a strategically crafted Marketing Plan is not just about filling a role, but elevating institutional excellence in India's most vibrant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Role - Mumbai, India</dc:title>
  <dc:creator/>
  <dc:language>en</dc:language>
  <cp:keywords/>
  <dcterms:created xsi:type="dcterms:W3CDTF">2026-07-21T04:52:19Z</dcterms:created>
  <dcterms:modified xsi:type="dcterms:W3CDTF">2026-07-21T04:52:19Z</dcterms:modified>
</cp:coreProperties>
</file>

<file path=docProps/custom.xml><?xml version="1.0" encoding="utf-8"?>
<Properties xmlns="http://schemas.openxmlformats.org/officeDocument/2006/custom-properties" xmlns:vt="http://schemas.openxmlformats.org/officeDocument/2006/docPropsVTypes"/>
</file>