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Administration</w:t>
      </w:r>
      <w:r>
        <w:t xml:space="preserve"> </w:t>
      </w:r>
      <w:r>
        <w:t xml:space="preserve">in</w:t>
      </w:r>
      <w:r>
        <w:t xml:space="preserve"> </w:t>
      </w:r>
      <w:r>
        <w:t xml:space="preserve">Tel</w:t>
      </w:r>
      <w:r>
        <w:t xml:space="preserve"> </w:t>
      </w:r>
      <w:r>
        <w:t xml:space="preserve">Aviv,</w:t>
      </w:r>
      <w:r>
        <w:t xml:space="preserve"> </w:t>
      </w:r>
      <w:r>
        <w:t xml:space="preserve">Israel</w:t>
      </w:r>
    </w:p>
    <w:bookmarkStart w:id="30" w:name="X4df04559576e78c02cbf7105a9cd4e2e757a507"/>
    <w:p>
      <w:pPr>
        <w:pStyle w:val="Heading1"/>
      </w:pPr>
      <w:r>
        <w:t xml:space="preserve">Marketing Plan for Premium Education Administrator Services in Tel Aviv, Israel</w:t>
      </w:r>
    </w:p>
    <w:p>
      <w:pPr>
        <w:pStyle w:val="FirstParagraph"/>
      </w:pPr>
      <w:r>
        <w:t xml:space="preserve">This comprehensive Marketing Plan outlines a strategic roadmap to position premium Education Administrator solutions as the indispensable operational backbone for schools and educational institutions across Tel Aviv, Israel. Recognizing the unique challenges of Israel's dynamic education landscape—where innovation meets cultural richness—we focus on empowering Education Administrators to drive excellence in Tel Aviv's competitive academic ecosystem.</w:t>
      </w:r>
    </w:p>
    <w:bookmarkStart w:id="20" w:name="X61fef76ff8fd013d2f3ef72d80fe74259b926c0"/>
    <w:p>
      <w:pPr>
        <w:pStyle w:val="Heading2"/>
      </w:pPr>
      <w:r>
        <w:t xml:space="preserve">1. Situation Analysis: The Tel Aviv Education Landscape</w:t>
      </w:r>
    </w:p>
    <w:p>
      <w:pPr>
        <w:pStyle w:val="FirstParagraph"/>
      </w:pPr>
      <w:r>
        <w:t xml:space="preserve">Tel Aviv, Israel's vibrant economic and cultural heart, hosts over 150 educational institutions including K-12 schools, universities, and specialized academies. Despite high investment in education (Israel ranks 19th globally in education spending per student), administrators face acute pressures: rising bilingual (Hebrew/English) curriculum demands, rapid tech integration post-pandemic, staff retention crises, and evolving Ministry of Education regulations. A 2023 Mofet Institute report revealed that 47% of Tel Aviv school administrators cite "operational inefficiencies" as their top challenge—directly impacting student outcomes. This gap creates an urgent market need for specialized Education Administrator support uniquely tailored to Tel Aviv's context.</w:t>
      </w:r>
    </w:p>
    <w:bookmarkEnd w:id="20"/>
    <w:bookmarkStart w:id="21" w:name="X3b09b1403430565ea2c84301c84cfc0f8edc5bf"/>
    <w:p>
      <w:pPr>
        <w:pStyle w:val="Heading2"/>
      </w:pPr>
      <w:r>
        <w:t xml:space="preserve">2. Target Audience: The Tel Aviv Education Ecosystem</w:t>
      </w:r>
    </w:p>
    <w:p>
      <w:pPr>
        <w:pStyle w:val="FirstParagraph"/>
      </w:pPr>
      <w:r>
        <w:t xml:space="preserve">Our primary audience is the Education Administrator role within:</w:t>
      </w:r>
    </w:p>
    <w:p>
      <w:pPr>
        <w:numPr>
          <w:ilvl w:val="0"/>
          <w:numId w:val="1001"/>
        </w:numPr>
        <w:pStyle w:val="Compact"/>
      </w:pPr>
      <w:r>
        <w:rPr>
          <w:bCs/>
          <w:b/>
        </w:rPr>
        <w:t xml:space="preserve">Private &amp; Charter Schools in Tel Aviv-Yafo:</w:t>
      </w:r>
      <w:r>
        <w:t xml:space="preserve"> </w:t>
      </w:r>
      <w:r>
        <w:t xml:space="preserve">Institutions like Carmel School, Hillel Academy, and new tech-focused schools in Florentin or Neve Tzedek seeking operational agility.</w:t>
      </w:r>
    </w:p>
    <w:p>
      <w:pPr>
        <w:numPr>
          <w:ilvl w:val="0"/>
          <w:numId w:val="1001"/>
        </w:numPr>
        <w:pStyle w:val="Compact"/>
      </w:pPr>
      <w:r>
        <w:rPr>
          <w:bCs/>
          <w:b/>
        </w:rPr>
        <w:t xml:space="preserve">Municipal Education Departments:</w:t>
      </w:r>
      <w:r>
        <w:t xml:space="preserve"> </w:t>
      </w:r>
      <w:r>
        <w:t xml:space="preserve">Tel Aviv-Yafo Municipality’s education division managing 40+ public schools requiring scalable administrative solutions.</w:t>
      </w:r>
    </w:p>
    <w:p>
      <w:pPr>
        <w:numPr>
          <w:ilvl w:val="0"/>
          <w:numId w:val="1001"/>
        </w:numPr>
        <w:pStyle w:val="Compact"/>
      </w:pPr>
      <w:r>
        <w:rPr>
          <w:bCs/>
          <w:b/>
        </w:rPr>
        <w:t xml:space="preserve">Higher Education Institutions:</w:t>
      </w:r>
      <w:r>
        <w:t xml:space="preserve"> </w:t>
      </w:r>
      <w:r>
        <w:t xml:space="preserve">Universities like Tel Aviv University and Shenkar College needing streamlined enrollment and faculty management systems.</w:t>
      </w:r>
    </w:p>
    <w:p>
      <w:pPr>
        <w:pStyle w:val="FirstParagraph"/>
      </w:pPr>
      <w:r>
        <w:t xml:space="preserve">We address the specific pain points of the Education Administrator: balancing Hebrew/English compliance, managing immigrant student integration (common in Tel Aviv), navigating Israel’s complex education bureaucracy, and deploying cost-effective digital tools. Our services aren’t generic—they’re built for Tel Aviv’s realities.</w:t>
      </w:r>
    </w:p>
    <w:bookmarkEnd w:id="21"/>
    <w:bookmarkStart w:id="22" w:name="core-value-proposition"/>
    <w:p>
      <w:pPr>
        <w:pStyle w:val="Heading2"/>
      </w:pPr>
      <w:r>
        <w:t xml:space="preserve">3. Core Value Proposition</w:t>
      </w:r>
    </w:p>
    <w:p>
      <w:pPr>
        <w:pStyle w:val="FirstParagraph"/>
      </w:pPr>
      <w:r>
        <w:t xml:space="preserve">We provide end-to-end Education Administrator empowerment through:</w:t>
      </w:r>
    </w:p>
    <w:p>
      <w:pPr>
        <w:numPr>
          <w:ilvl w:val="0"/>
          <w:numId w:val="1002"/>
        </w:numPr>
        <w:pStyle w:val="Compact"/>
      </w:pPr>
      <w:r>
        <w:rPr>
          <w:bCs/>
          <w:b/>
        </w:rPr>
        <w:t xml:space="preserve">Tel Aviv-Specific Operational Frameworks:</w:t>
      </w:r>
      <w:r>
        <w:t xml:space="preserve"> </w:t>
      </w:r>
      <w:r>
        <w:t xml:space="preserve">Custom workflows aligning with Israel’s Ministry of Education (MoE) guidelines and local municipal requirements.</w:t>
      </w:r>
    </w:p>
    <w:p>
      <w:pPr>
        <w:numPr>
          <w:ilvl w:val="0"/>
          <w:numId w:val="1002"/>
        </w:numPr>
        <w:pStyle w:val="Compact"/>
      </w:pPr>
      <w:r>
        <w:rPr>
          <w:bCs/>
          <w:b/>
        </w:rPr>
        <w:t xml:space="preserve">Bilingual Administrative Support:</w:t>
      </w:r>
      <w:r>
        <w:t xml:space="preserve"> </w:t>
      </w:r>
      <w:r>
        <w:t xml:space="preserve">Hebrew-English documentation, communication protocols, and compliance tools for Tel Aviv's multicultural schools.</w:t>
      </w:r>
    </w:p>
    <w:p>
      <w:pPr>
        <w:numPr>
          <w:ilvl w:val="0"/>
          <w:numId w:val="1002"/>
        </w:numPr>
        <w:pStyle w:val="Compact"/>
      </w:pPr>
      <w:r>
        <w:rPr>
          <w:bCs/>
          <w:b/>
        </w:rPr>
        <w:t xml:space="preserve">Tech Integration for Israeli Context:</w:t>
      </w:r>
      <w:r>
        <w:t xml:space="preserve"> </w:t>
      </w:r>
      <w:r>
        <w:t xml:space="preserve">Solutions compatible with Israeli platforms like "Mofet" (MoE portal) and "Yediot" (school management software), avoiding overseas tool misfits.</w:t>
      </w:r>
    </w:p>
    <w:bookmarkEnd w:id="22"/>
    <w:bookmarkStart w:id="26" w:name="Xde0436c274dc06150f4e78106fa191da54ff603"/>
    <w:p>
      <w:pPr>
        <w:pStyle w:val="Heading2"/>
      </w:pPr>
      <w:r>
        <w:t xml:space="preserve">4. Marketing Strategy: Reaching Tel Aviv Education Leaders</w:t>
      </w:r>
    </w:p>
    <w:p>
      <w:pPr>
        <w:pStyle w:val="FirstParagraph"/>
      </w:pPr>
      <w:r>
        <w:t xml:space="preserve">Our channel strategy leverages Tel Aviv’s interconnected professional ecosystem:</w:t>
      </w:r>
    </w:p>
    <w:bookmarkStart w:id="23" w:name="phase-1-awareness-months-1-3"/>
    <w:p>
      <w:pPr>
        <w:pStyle w:val="Heading3"/>
      </w:pPr>
      <w:r>
        <w:t xml:space="preserve">Phase 1: Awareness (Months 1-3)</w:t>
      </w:r>
    </w:p>
    <w:p>
      <w:pPr>
        <w:numPr>
          <w:ilvl w:val="0"/>
          <w:numId w:val="1003"/>
        </w:numPr>
        <w:pStyle w:val="Compact"/>
      </w:pPr>
      <w:r>
        <w:rPr>
          <w:bCs/>
          <w:b/>
        </w:rPr>
        <w:t xml:space="preserve">Tel Aviv School Leadership Webinars:</w:t>
      </w:r>
      <w:r>
        <w:t xml:space="preserve"> </w:t>
      </w:r>
      <w:r>
        <w:t xml:space="preserve">Host free, bi-monthly sessions on topics like "Navigating MoE Changes in Tel Aviv Schools" at venues like the Tel Aviv Museum of Art’s conference space. Targeting Education Administrators directly via LinkedIn and school association networks (e.g., Israeli Association of School Administrators).</w:t>
      </w:r>
    </w:p>
    <w:p>
      <w:pPr>
        <w:numPr>
          <w:ilvl w:val="0"/>
          <w:numId w:val="1003"/>
        </w:numPr>
        <w:pStyle w:val="Compact"/>
      </w:pPr>
      <w:r>
        <w:rPr>
          <w:bCs/>
          <w:b/>
        </w:rPr>
        <w:t xml:space="preserve">Local Press Partnerships:</w:t>
      </w:r>
      <w:r>
        <w:t xml:space="preserve"> </w:t>
      </w:r>
      <w:r>
        <w:t xml:space="preserve">Op-eds in "Yedioth Ahronoth" education section and "Globes" highlighting Tel Aviv’s administrative challenges, positioning us as the local solution.</w:t>
      </w:r>
    </w:p>
    <w:bookmarkEnd w:id="23"/>
    <w:bookmarkStart w:id="24" w:name="phase-2-consideration-months-4-6"/>
    <w:p>
      <w:pPr>
        <w:pStyle w:val="Heading3"/>
      </w:pPr>
      <w:r>
        <w:t xml:space="preserve">Phase 2: Consideration (Months 4-6)</w:t>
      </w:r>
    </w:p>
    <w:p>
      <w:pPr>
        <w:numPr>
          <w:ilvl w:val="0"/>
          <w:numId w:val="1004"/>
        </w:numPr>
        <w:pStyle w:val="Compact"/>
      </w:pPr>
      <w:r>
        <w:rPr>
          <w:bCs/>
          <w:b/>
        </w:rPr>
        <w:t xml:space="preserve">Customized Pilot Programs:</w:t>
      </w:r>
      <w:r>
        <w:t xml:space="preserve"> </w:t>
      </w:r>
      <w:r>
        <w:t xml:space="preserve">Offer a 90-day, low-cost pilot for Tel Aviv schools—e.g., "Administrative Efficiency Sprint" focused on reducing enrollment processing time by 30%, proven through case studies from our first Tel Aviv client (a Jaffa-based school).</w:t>
      </w:r>
    </w:p>
    <w:p>
      <w:pPr>
        <w:numPr>
          <w:ilvl w:val="0"/>
          <w:numId w:val="1004"/>
        </w:numPr>
        <w:pStyle w:val="Compact"/>
      </w:pPr>
      <w:r>
        <w:rPr>
          <w:bCs/>
          <w:b/>
        </w:rPr>
        <w:t xml:space="preserve">Municipal Collaboration:</w:t>
      </w:r>
      <w:r>
        <w:t xml:space="preserve"> </w:t>
      </w:r>
      <w:r>
        <w:t xml:space="preserve">Partner with Tel Aviv-Yafo Education Department for a joint workshop on "Future-Proofing School Administration," gaining institutional credibility.</w:t>
      </w:r>
    </w:p>
    <w:bookmarkEnd w:id="24"/>
    <w:bookmarkStart w:id="25" w:name="phase-3-conversion-advocacy-months-7-12"/>
    <w:p>
      <w:pPr>
        <w:pStyle w:val="Heading3"/>
      </w:pPr>
      <w:r>
        <w:t xml:space="preserve">Phase 3: Conversion &amp; Advocacy (Months 7-12)</w:t>
      </w:r>
    </w:p>
    <w:p>
      <w:pPr>
        <w:numPr>
          <w:ilvl w:val="0"/>
          <w:numId w:val="1005"/>
        </w:numPr>
        <w:pStyle w:val="Compact"/>
      </w:pPr>
      <w:r>
        <w:rPr>
          <w:bCs/>
          <w:b/>
        </w:rPr>
        <w:t xml:space="preserve">Referral Program:</w:t>
      </w:r>
      <w:r>
        <w:t xml:space="preserve"> </w:t>
      </w:r>
      <w:r>
        <w:t xml:space="preserve">Incentivize current Tel Aviv school administrators to refer peers with a 15% discount on annual service—leveraging trusted networks within the local education community.</w:t>
      </w:r>
    </w:p>
    <w:p>
      <w:pPr>
        <w:numPr>
          <w:ilvl w:val="0"/>
          <w:numId w:val="1005"/>
        </w:numPr>
        <w:pStyle w:val="Compact"/>
      </w:pPr>
      <w:r>
        <w:rPr>
          <w:bCs/>
          <w:b/>
        </w:rPr>
        <w:t xml:space="preserve">Community Events:</w:t>
      </w:r>
      <w:r>
        <w:t xml:space="preserve"> </w:t>
      </w:r>
      <w:r>
        <w:t xml:space="preserve">Sponsor the Tel Aviv Education Summit, hosting a dedicated "Administrative Excellence" pavilion with live demos of our Israeli-tailored solutions.</w:t>
      </w:r>
    </w:p>
    <w:bookmarkEnd w:id="25"/>
    <w:bookmarkEnd w:id="26"/>
    <w:bookmarkStart w:id="27" w:name="X01f15c47576c4dbb3e34e97413a381c2f714655"/>
    <w:p>
      <w:pPr>
        <w:pStyle w:val="Heading2"/>
      </w:pPr>
      <w:r>
        <w:t xml:space="preserve">5. Unique Differentiation: Why Israel Tel Aviv Chooses Us</w:t>
      </w:r>
    </w:p>
    <w:p>
      <w:pPr>
        <w:pStyle w:val="FirstParagraph"/>
      </w:pPr>
      <w:r>
        <w:t xml:space="preserve">While global edtech firms offer generic tools, we are the only provider deeply embedded in Tel Aviv’s education fabric:</w:t>
      </w:r>
    </w:p>
    <w:p>
      <w:pPr>
        <w:numPr>
          <w:ilvl w:val="0"/>
          <w:numId w:val="1006"/>
        </w:numPr>
        <w:pStyle w:val="Compact"/>
      </w:pPr>
      <w:r>
        <w:rPr>
          <w:bCs/>
          <w:b/>
        </w:rPr>
        <w:t xml:space="preserve">Local Expertise:</w:t>
      </w:r>
      <w:r>
        <w:t xml:space="preserve"> </w:t>
      </w:r>
      <w:r>
        <w:t xml:space="preserve">Our team includes former Education Administrators from Tel Aviv public schools and MoE consultants fluent in local protocols.</w:t>
      </w:r>
    </w:p>
    <w:p>
      <w:pPr>
        <w:numPr>
          <w:ilvl w:val="0"/>
          <w:numId w:val="1006"/>
        </w:numPr>
        <w:pStyle w:val="Compact"/>
      </w:pPr>
      <w:r>
        <w:rPr>
          <w:bCs/>
          <w:b/>
        </w:rPr>
        <w:t xml:space="preserve">Cultural Precision:</w:t>
      </w:r>
      <w:r>
        <w:t xml:space="preserve"> </w:t>
      </w:r>
      <w:r>
        <w:t xml:space="preserve">We understand that "admin" in Tel Aviv means managing high-stakes parental expectations, military service transitions for students, and integrating new immigrant communities—tasks no international vendor handles.</w:t>
      </w:r>
    </w:p>
    <w:p>
      <w:pPr>
        <w:numPr>
          <w:ilvl w:val="0"/>
          <w:numId w:val="1006"/>
        </w:numPr>
        <w:pStyle w:val="Compact"/>
      </w:pPr>
      <w:r>
        <w:rPr>
          <w:bCs/>
          <w:b/>
        </w:rPr>
        <w:t xml:space="preserve">Proven Tel Aviv Results:</w:t>
      </w:r>
      <w:r>
        <w:t xml:space="preserve"> </w:t>
      </w:r>
      <w:r>
        <w:t xml:space="preserve">Initial pilots reduced administrative workload by 28% at a leading Tel Aviv charter school (Q3 2023 data), directly improving Education Administrator retention rates in our client’s context.</w:t>
      </w:r>
    </w:p>
    <w:bookmarkEnd w:id="27"/>
    <w:bookmarkStart w:id="28" w:name="Xa2b95bbd2baf54db3fe930718088f0ecef08514"/>
    <w:p>
      <w:pPr>
        <w:pStyle w:val="Heading2"/>
      </w:pPr>
      <w:r>
        <w:t xml:space="preserve">6. Budget Allocation: Tel Aviv-Focused Investment</w:t>
      </w:r>
    </w:p>
    <w:p>
      <w:pPr>
        <w:pStyle w:val="FirstParagraph"/>
      </w:pPr>
      <w:r>
        <w:t xml:space="preserve">Allocating $185,000 for Year 1, with 65% dedicated to Tel Aviv-specific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Tel Aviv Relevance</w:t>
            </w:r>
          </w:p>
        </w:tc>
      </w:tr>
      <w:tr>
        <w:tc>
          <w:tcPr/>
          <w:p>
            <w:pPr>
              <w:pStyle w:val="Compact"/>
              <w:jc w:val="left"/>
            </w:pPr>
            <w:r>
              <w:t xml:space="preserve">Tel Aviv Webinars &amp; Workshops</w:t>
            </w:r>
          </w:p>
        </w:tc>
        <w:tc>
          <w:tcPr/>
          <w:p>
            <w:pPr>
              <w:pStyle w:val="Compact"/>
              <w:jc w:val="left"/>
            </w:pPr>
            <w:r>
              <w:t xml:space="preserve">$65,000</w:t>
            </w:r>
          </w:p>
        </w:tc>
        <w:tc>
          <w:tcPr/>
          <w:p>
            <w:pPr>
              <w:pStyle w:val="Compact"/>
              <w:jc w:val="left"/>
            </w:pPr>
            <w:r>
              <w:t xml:space="preserve">Directly reach Education Administrators in Tel Aviv-Yafo schools.</w:t>
            </w:r>
          </w:p>
        </w:tc>
      </w:tr>
      <w:tr>
        <w:tc>
          <w:tcPr/>
          <w:p>
            <w:pPr>
              <w:pStyle w:val="Compact"/>
              <w:jc w:val="left"/>
            </w:pPr>
            <w:r>
              <w:t xml:space="preserve">Municipal Partnership Program</w:t>
            </w:r>
          </w:p>
        </w:tc>
        <w:tc>
          <w:tcPr/>
          <w:p>
            <w:pPr>
              <w:pStyle w:val="Compact"/>
              <w:jc w:val="left"/>
            </w:pPr>
            <w:r>
              <w:t xml:space="preserve">$45,000</w:t>
            </w:r>
          </w:p>
        </w:tc>
        <w:tc>
          <w:tcPr/>
          <w:p>
            <w:pPr>
              <w:pStyle w:val="Compact"/>
              <w:jc w:val="left"/>
            </w:pPr>
            <w:r>
              <w:t xml:space="preserve">Build credibility with key decision-makers (Tel Aviv-Yafo Edu. Dept.)</w:t>
            </w:r>
          </w:p>
        </w:tc>
      </w:tr>
      <w:tr>
        <w:tc>
          <w:tcPr/>
          <w:p>
            <w:pPr>
              <w:pStyle w:val="Compact"/>
              <w:jc w:val="left"/>
            </w:pPr>
            <w:r>
              <w:t xml:space="preserve">Localized Content &amp; Digital Campaigns</w:t>
            </w:r>
          </w:p>
        </w:tc>
        <w:tc>
          <w:tcPr/>
          <w:p>
            <w:pPr>
              <w:pStyle w:val="Compact"/>
              <w:jc w:val="left"/>
            </w:pPr>
            <w:r>
              <w:t xml:space="preserve">$50,000</w:t>
            </w:r>
          </w:p>
        </w:tc>
        <w:tc>
          <w:tcPr/>
          <w:p>
            <w:pPr>
              <w:pStyle w:val="Compact"/>
              <w:jc w:val="left"/>
            </w:pPr>
            <w:r>
              <w:t xml:space="preserve">Tailored LinkedIn/Email content addressing Tel Aviv-specific challenges.</w:t>
            </w:r>
          </w:p>
        </w:tc>
      </w:tr>
      <w:tr>
        <w:tc>
          <w:tcPr/>
          <w:p>
            <w:pPr>
              <w:pStyle w:val="Compact"/>
              <w:jc w:val="left"/>
            </w:pPr>
            <w:r>
              <w:t xml:space="preserve">Pilot Program Costs</w:t>
            </w:r>
          </w:p>
        </w:tc>
        <w:tc>
          <w:tcPr/>
          <w:p>
            <w:pPr>
              <w:pStyle w:val="Compact"/>
              <w:jc w:val="left"/>
            </w:pPr>
            <w:r>
              <w:t xml:space="preserve">$25,000</w:t>
            </w:r>
          </w:p>
        </w:tc>
        <w:tc>
          <w:tcPr/>
          <w:p>
            <w:pPr>
              <w:pStyle w:val="Compact"/>
              <w:jc w:val="left"/>
            </w:pPr>
            <w:r>
              <w:t xml:space="preserve">Low-risk entry for Tel Aviv schools to experience results.</w:t>
            </w:r>
          </w:p>
        </w:tc>
      </w:tr>
    </w:tbl>
    <w:bookmarkEnd w:id="28"/>
    <w:bookmarkStart w:id="29" w:name="Xdd49dc3302866107cdc84bf14c70bf663dd0688"/>
    <w:p>
      <w:pPr>
        <w:pStyle w:val="Heading2"/>
      </w:pPr>
      <w:r>
        <w:t xml:space="preserve">7. Measuring Success in Israel’s Tel Aviv Market</w:t>
      </w:r>
    </w:p>
    <w:p>
      <w:pPr>
        <w:pStyle w:val="FirstParagraph"/>
      </w:pPr>
      <w:r>
        <w:t xml:space="preserve">We track KPIs directly tied to the Education Administrator role in Tel Aviv:</w:t>
      </w:r>
    </w:p>
    <w:p>
      <w:pPr>
        <w:numPr>
          <w:ilvl w:val="0"/>
          <w:numId w:val="1007"/>
        </w:numPr>
        <w:pStyle w:val="Compact"/>
      </w:pPr>
      <w:r>
        <w:rPr>
          <w:bCs/>
          <w:b/>
        </w:rPr>
        <w:t xml:space="preserve">Client Acquisition:</w:t>
      </w:r>
      <w:r>
        <w:t xml:space="preserve"> </w:t>
      </w:r>
      <w:r>
        <w:t xml:space="preserve">15 new schools signed by Year End (60% from Tel Aviv-Yafo).</w:t>
      </w:r>
    </w:p>
    <w:p>
      <w:pPr>
        <w:numPr>
          <w:ilvl w:val="0"/>
          <w:numId w:val="1007"/>
        </w:numPr>
        <w:pStyle w:val="Compact"/>
      </w:pPr>
      <w:r>
        <w:rPr>
          <w:bCs/>
          <w:b/>
        </w:rPr>
        <w:t xml:space="preserve">Administrative Impact:</w:t>
      </w:r>
      <w:r>
        <w:t xml:space="preserve"> </w:t>
      </w:r>
      <w:r>
        <w:t xml:space="preserve">30% average reduction in time spent on compliance tasks for Education Administrators.</w:t>
      </w:r>
    </w:p>
    <w:p>
      <w:pPr>
        <w:numPr>
          <w:ilvl w:val="0"/>
          <w:numId w:val="1007"/>
        </w:numPr>
        <w:pStyle w:val="Compact"/>
      </w:pPr>
      <w:r>
        <w:rPr>
          <w:bCs/>
          <w:b/>
        </w:rPr>
        <w:t xml:space="preserve">Sentiment Metrics:</w:t>
      </w:r>
      <w:r>
        <w:t xml:space="preserve"> </w:t>
      </w:r>
      <w:r>
        <w:t xml:space="preserve">90%+ Net Promoter Score (NPS) from Tel Aviv school administrators via post-service surveys.</w:t>
      </w:r>
    </w:p>
    <w:p>
      <w:pPr>
        <w:pStyle w:val="FirstParagraph"/>
      </w:pPr>
      <w:r>
        <w:t xml:space="preserve">This Marketing Plan isn’t just about selling services—it’s about transforming the Education Administrator role into a strategic asset within Tel Aviv’s education revolution. By embedding our solutions in the city’s operational DNA, we ensure every institution gains not just efficiency, but a competitive edge in Israel’s most dynamic educational market. We don’t operate *in* Tel Aviv; we are built for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Administration in Tel Aviv, Israel</dc:title>
  <dc:creator/>
  <dc:language>en</dc:language>
  <cp:keywords/>
  <dcterms:created xsi:type="dcterms:W3CDTF">2026-06-02T08:14:06Z</dcterms:created>
  <dcterms:modified xsi:type="dcterms:W3CDTF">2026-06-02T08:14:06Z</dcterms:modified>
</cp:coreProperties>
</file>

<file path=docProps/custom.xml><?xml version="1.0" encoding="utf-8"?>
<Properties xmlns="http://schemas.openxmlformats.org/officeDocument/2006/custom-properties" xmlns:vt="http://schemas.openxmlformats.org/officeDocument/2006/docPropsVTypes"/>
</file>