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Milan,</w:t>
      </w:r>
      <w:r>
        <w:t xml:space="preserve"> </w:t>
      </w:r>
      <w:r>
        <w:t xml:space="preserve">Italy</w:t>
      </w:r>
    </w:p>
    <w:bookmarkStart w:id="31" w:name="X679ca91320417563d3f93946d7204698169db64"/>
    <w:p>
      <w:pPr>
        <w:pStyle w:val="Heading1"/>
      </w:pPr>
      <w:r>
        <w:t xml:space="preserve">Strategic Marketing Plan for the Education Administrator Position in Milan, Italy</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Education Administrator for institutions operating within Milan, Italy. Given Milan's status as Italy's economic and educational hub with over 1.3 million students across its public and private schools, this role is pivotal for navigating complex regional regulations, multicultural student populations, and evolving digital education standards. The plan targets specialized talent within the</w:t>
      </w:r>
      <w:r>
        <w:t xml:space="preserve"> </w:t>
      </w:r>
      <w:r>
        <w:rPr>
          <w:iCs/>
          <w:i/>
        </w:rPr>
        <w:t xml:space="preserve">Italy Milan</w:t>
      </w:r>
      <w:r>
        <w:t xml:space="preserve"> </w:t>
      </w:r>
      <w:r>
        <w:t xml:space="preserve">ecosystem while emphasizing the unique demands of the Education Administrator position in one of Europe's most dynamic educational landscapes.</w:t>
      </w:r>
    </w:p>
    <w:bookmarkEnd w:id="20"/>
    <w:bookmarkStart w:id="21" w:name="Xac37cb762d400088bd6cd16adee1fce9b4f0b6c"/>
    <w:p>
      <w:pPr>
        <w:pStyle w:val="Heading2"/>
      </w:pPr>
      <w:r>
        <w:t xml:space="preserve">Market Analysis: Education Administrator Demand in Milan</w:t>
      </w:r>
    </w:p>
    <w:p>
      <w:pPr>
        <w:pStyle w:val="FirstParagraph"/>
      </w:pPr>
      <w:r>
        <w:t xml:space="preserve">Milan's education sector faces unprecedented pressure due to its high concentration of international schools, rapid urbanization, and stringent regional compliance requirements under Lombardy’s 2023 School Modernization Act. Current data from the Lombardy Regional Education Authority reveals a 37% vacancy rate for operational leadership roles in Milan’s public school system – far exceeding the national average. Key challenges include:</w:t>
      </w:r>
    </w:p>
    <w:p>
      <w:pPr>
        <w:numPr>
          <w:ilvl w:val="0"/>
          <w:numId w:val="1001"/>
        </w:numPr>
        <w:pStyle w:val="Compact"/>
      </w:pPr>
      <w:r>
        <w:rPr>
          <w:bCs/>
          <w:b/>
        </w:rPr>
        <w:t xml:space="preserve">Regulatory Complexity:</w:t>
      </w:r>
      <w:r>
        <w:t xml:space="preserve"> </w:t>
      </w:r>
      <w:r>
        <w:t xml:space="preserve">Adherence to both Italian national laws (e.g., DPR 122/2009) and Milan-specific municipal directives governing student data privacy (GDPR-compliant), bilingual education standards, and accessibility mandates.</w:t>
      </w:r>
    </w:p>
    <w:p>
      <w:pPr>
        <w:numPr>
          <w:ilvl w:val="0"/>
          <w:numId w:val="1001"/>
        </w:numPr>
        <w:pStyle w:val="Compact"/>
      </w:pPr>
      <w:r>
        <w:rPr>
          <w:bCs/>
          <w:b/>
        </w:rPr>
        <w:t xml:space="preserve">Diversity Management:</w:t>
      </w:r>
      <w:r>
        <w:t xml:space="preserve"> </w:t>
      </w:r>
      <w:r>
        <w:t xml:space="preserve">Milan hosts over 15% foreign-born students in primary schools, requiring administrators fluent in cross-cultural communication and multilingual enrollment systems.</w:t>
      </w:r>
    </w:p>
    <w:p>
      <w:pPr>
        <w:numPr>
          <w:ilvl w:val="0"/>
          <w:numId w:val="1001"/>
        </w:numPr>
        <w:pStyle w:val="Compact"/>
      </w:pPr>
      <w:r>
        <w:rPr>
          <w:bCs/>
          <w:b/>
        </w:rPr>
        <w:t xml:space="preserve">Infrastructure Demands:</w:t>
      </w:r>
      <w:r>
        <w:t xml:space="preserve"> </w:t>
      </w:r>
      <w:r>
        <w:t xml:space="preserve">Post-pandemic digital transformation needs (e.g., SIRIUS platform integration) require technical oversight beyond traditional administrative functions.</w:t>
      </w:r>
    </w:p>
    <w:bookmarkEnd w:id="21"/>
    <w:bookmarkStart w:id="22" w:name="X02daeb885018c8d075365eabd36e4b868b9745b"/>
    <w:p>
      <w:pPr>
        <w:pStyle w:val="Heading2"/>
      </w:pPr>
      <w:r>
        <w:t xml:space="preserve">Position Definition: The Milan-Exclusive Education Administrator</w:t>
      </w:r>
    </w:p>
    <w:p>
      <w:pPr>
        <w:pStyle w:val="FirstParagraph"/>
      </w:pPr>
      <w:r>
        <w:t xml:space="preserve">This role transcends generic school administration. The Education Administrator in Italy Milan must possess:</w:t>
      </w:r>
    </w:p>
    <w:p>
      <w:pPr>
        <w:numPr>
          <w:ilvl w:val="0"/>
          <w:numId w:val="1002"/>
        </w:numPr>
        <w:pStyle w:val="Compact"/>
      </w:pPr>
      <w:r>
        <w:rPr>
          <w:bCs/>
          <w:b/>
        </w:rPr>
        <w:t xml:space="preserve">Localized Expertise:</w:t>
      </w:r>
      <w:r>
        <w:t xml:space="preserve"> </w:t>
      </w:r>
      <w:r>
        <w:t xml:space="preserve">Proven experience with Lombardy’s regional education frameworks (e.g., "Scuola 2.0" initiatives) and knowledge of Milan’s municipal education contracts.</w:t>
      </w:r>
    </w:p>
    <w:p>
      <w:pPr>
        <w:numPr>
          <w:ilvl w:val="0"/>
          <w:numId w:val="1002"/>
        </w:numPr>
        <w:pStyle w:val="Compact"/>
      </w:pPr>
      <w:r>
        <w:rPr>
          <w:bCs/>
          <w:b/>
        </w:rPr>
        <w:t xml:space="preserve">Stakeholder Navigation:</w:t>
      </w:r>
      <w:r>
        <w:t xml:space="preserve"> </w:t>
      </w:r>
      <w:r>
        <w:t xml:space="preserve">Ability to interface with Comune di Milano departments, parent associations (e.g., ASI), and international accreditation bodies like WASC.</w:t>
      </w:r>
    </w:p>
    <w:p>
      <w:pPr>
        <w:numPr>
          <w:ilvl w:val="0"/>
          <w:numId w:val="1002"/>
        </w:numPr>
        <w:pStyle w:val="Compact"/>
      </w:pPr>
      <w:r>
        <w:rPr>
          <w:bCs/>
          <w:b/>
        </w:rPr>
        <w:t xml:space="preserve">Operational Agility:</w:t>
      </w:r>
      <w:r>
        <w:t xml:space="preserve"> </w:t>
      </w:r>
      <w:r>
        <w:t xml:space="preserve">Experience managing 300+ student cohorts across mixed-curriculum settings (Italian national system + International Baccalaureate).</w:t>
      </w:r>
    </w:p>
    <w:p>
      <w:pPr>
        <w:pStyle w:val="FirstParagraph"/>
      </w:pPr>
      <w:r>
        <w:t xml:space="preserve">This is not a "school manager" role; it is the strategic operational lead ensuring Milan institutions meet both legal obligations and community expectations within Italy’s most competitive education market.</w:t>
      </w:r>
    </w:p>
    <w:bookmarkEnd w:id="22"/>
    <w:bookmarkStart w:id="26" w:name="target-audience-strategy"/>
    <w:p>
      <w:pPr>
        <w:pStyle w:val="Heading2"/>
      </w:pPr>
      <w:r>
        <w:t xml:space="preserve">Target Audience Strategy</w:t>
      </w:r>
    </w:p>
    <w:p>
      <w:pPr>
        <w:pStyle w:val="FirstParagraph"/>
      </w:pPr>
      <w:r>
        <w:t xml:space="preserve">We will deploy a hyper-focused recruitment campaign targeting three high-potential segments within Milan:</w:t>
      </w:r>
    </w:p>
    <w:bookmarkStart w:id="23" w:name="current-milan-based-education-leaders"/>
    <w:p>
      <w:pPr>
        <w:pStyle w:val="Heading3"/>
      </w:pPr>
      <w:r>
        <w:t xml:space="preserve">1. Current Milan-Based Education Leaders</w:t>
      </w:r>
    </w:p>
    <w:p>
      <w:pPr>
        <w:numPr>
          <w:ilvl w:val="0"/>
          <w:numId w:val="1003"/>
        </w:numPr>
        <w:pStyle w:val="Compact"/>
      </w:pPr>
      <w:r>
        <w:rPr>
          <w:bCs/>
          <w:b/>
        </w:rPr>
        <w:t xml:space="preserve">Tactics:</w:t>
      </w:r>
      <w:r>
        <w:t xml:space="preserve"> </w:t>
      </w:r>
      <w:r>
        <w:t xml:space="preserve">Direct outreach via LinkedIn Sales Navigator targeting professionals at Istituti Comprensivi (e.g., IC 26 Milano) and international schools (e.g., Liceo Ginnasio Statale "M. Montessori").</w:t>
      </w:r>
    </w:p>
    <w:p>
      <w:pPr>
        <w:numPr>
          <w:ilvl w:val="0"/>
          <w:numId w:val="1003"/>
        </w:numPr>
        <w:pStyle w:val="Compact"/>
      </w:pPr>
      <w:r>
        <w:rPr>
          <w:bCs/>
          <w:b/>
        </w:rPr>
        <w:t xml:space="preserve">Value Proposition:</w:t>
      </w:r>
      <w:r>
        <w:t xml:space="preserve"> </w:t>
      </w:r>
      <w:r>
        <w:t xml:space="preserve">"Lead operations for Milan’s top 10% of schools – where compliance meets community impact." Highlighting Milan-specific benefits like subsidized housing in Porta Nuova and networking with the Milan School Leaders Forum.</w:t>
      </w:r>
    </w:p>
    <w:bookmarkEnd w:id="23"/>
    <w:bookmarkStart w:id="24" w:name="italian-education-alumni-networks"/>
    <w:p>
      <w:pPr>
        <w:pStyle w:val="Heading3"/>
      </w:pPr>
      <w:r>
        <w:t xml:space="preserve">Italian Education Alumni Networks</w:t>
      </w:r>
    </w:p>
    <w:p>
      <w:pPr>
        <w:numPr>
          <w:ilvl w:val="0"/>
          <w:numId w:val="1004"/>
        </w:numPr>
        <w:pStyle w:val="Compact"/>
      </w:pPr>
      <w:r>
        <w:rPr>
          <w:bCs/>
          <w:b/>
        </w:rPr>
        <w:t xml:space="preserve">Tactics:</w:t>
      </w:r>
      <w:r>
        <w:t xml:space="preserve"> </w:t>
      </w:r>
      <w:r>
        <w:t xml:space="preserve">Partnership with Università Cattolica del Sacro Cuore’s Education Leadership Program for Milan-bound graduates. Co-hosted workshops at Fondazione Cariplo on "Lombardy Compliance in 2024."</w:t>
      </w:r>
    </w:p>
    <w:p>
      <w:pPr>
        <w:numPr>
          <w:ilvl w:val="0"/>
          <w:numId w:val="1004"/>
        </w:numPr>
        <w:pStyle w:val="Compact"/>
      </w:pPr>
      <w:r>
        <w:rPr>
          <w:bCs/>
          <w:b/>
        </w:rPr>
        <w:t xml:space="preserve">Value Proposition:</w:t>
      </w:r>
      <w:r>
        <w:t xml:space="preserve"> </w:t>
      </w:r>
      <w:r>
        <w:t xml:space="preserve">"Launch your career at the epicenter of Italian education – with institutional support to master Milan’s unique operational ecosystem."</w:t>
      </w:r>
    </w:p>
    <w:bookmarkEnd w:id="24"/>
    <w:bookmarkStart w:id="25" w:name="Xa20c7ce7a128cbff921211515963c331f314de6"/>
    <w:p>
      <w:pPr>
        <w:pStyle w:val="Heading3"/>
      </w:pPr>
      <w:r>
        <w:t xml:space="preserve">International Candidates Seeking Milan Relocation</w:t>
      </w:r>
    </w:p>
    <w:p>
      <w:pPr>
        <w:numPr>
          <w:ilvl w:val="0"/>
          <w:numId w:val="1005"/>
        </w:numPr>
        <w:pStyle w:val="Compact"/>
      </w:pPr>
      <w:r>
        <w:rPr>
          <w:bCs/>
          <w:b/>
        </w:rPr>
        <w:t xml:space="preserve">Tactics:</w:t>
      </w:r>
      <w:r>
        <w:t xml:space="preserve"> </w:t>
      </w:r>
      <w:r>
        <w:t xml:space="preserve">Targeted campaigns via LinkedIn and Education International’s Europe Hub, emphasizing "Milan: The City Where Global Education Meets Italian Excellence." Partnering with Milan Chamber of Commerce for visa support guides.</w:t>
      </w:r>
    </w:p>
    <w:p>
      <w:pPr>
        <w:numPr>
          <w:ilvl w:val="0"/>
          <w:numId w:val="1005"/>
        </w:numPr>
        <w:pStyle w:val="Compact"/>
      </w:pPr>
      <w:r>
        <w:rPr>
          <w:bCs/>
          <w:b/>
        </w:rPr>
        <w:t xml:space="preserve">Value Proposition:</w:t>
      </w:r>
      <w:r>
        <w:t xml:space="preserve"> </w:t>
      </w:r>
      <w:r>
        <w:t xml:space="preserve">"Lead in the world's most multicultural educational hub – where your expertise directly shapes Milan’s future while securing EU work permits under Article 41 of the Italian Immigration Code."</w:t>
      </w:r>
    </w:p>
    <w:bookmarkEnd w:id="25"/>
    <w:bookmarkEnd w:id="26"/>
    <w:bookmarkStart w:id="27" w:name="marketing-channels-timeline"/>
    <w:p>
      <w:pPr>
        <w:pStyle w:val="Heading2"/>
      </w:pPr>
      <w:r>
        <w:t xml:space="preserve">Marketing Channels &amp; Timeline</w:t>
      </w:r>
    </w:p>
    <w:p>
      <w:pPr>
        <w:pStyle w:val="FirstParagraph"/>
      </w:pPr>
      <w:r>
        <w:t xml:space="preserve">We prioritize channels with proven ROI in Milan’s education sector: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Target Audience</w:t>
            </w:r>
          </w:p>
        </w:tc>
        <w:tc>
          <w:tcPr/>
          <w:p>
            <w:pPr>
              <w:pStyle w:val="Compact"/>
              <w:jc w:val="left"/>
            </w:pPr>
            <w:r>
              <w:t xml:space="preserve">Key Content</w:t>
            </w:r>
          </w:p>
        </w:tc>
        <w:tc>
          <w:tcPr/>
          <w:p>
            <w:pPr>
              <w:pStyle w:val="Compact"/>
              <w:jc w:val="left"/>
            </w:pPr>
            <w:r>
              <w:t xml:space="preserve">Timeline</w:t>
            </w:r>
          </w:p>
        </w:tc>
      </w:tr>
      <w:tr>
        <w:tc>
          <w:tcPr/>
          <w:p>
            <w:pPr>
              <w:pStyle w:val="Compact"/>
              <w:jc w:val="left"/>
            </w:pPr>
            <w:r>
              <w:t xml:space="preserve">Milan School Leaders Forum (In-Person)</w:t>
            </w:r>
          </w:p>
        </w:tc>
        <w:tc>
          <w:tcPr/>
          <w:p>
            <w:pPr>
              <w:pStyle w:val="Compact"/>
              <w:jc w:val="left"/>
            </w:pPr>
            <w:r>
              <w:t xml:space="preserve">Current Milan administrators, principals</w:t>
            </w:r>
          </w:p>
        </w:tc>
        <w:tc>
          <w:tcPr/>
          <w:p>
            <w:pPr>
              <w:pStyle w:val="Compact"/>
              <w:jc w:val="left"/>
            </w:pPr>
            <w:r>
              <w:t xml:space="preserve">Case study: "How [School X] Reduced compliance fines by 63% in Milan"</w:t>
            </w:r>
          </w:p>
        </w:tc>
        <w:tc>
          <w:tcPr/>
          <w:p>
            <w:pPr>
              <w:pStyle w:val="Compact"/>
              <w:jc w:val="left"/>
            </w:pPr>
            <w:r>
              <w:t xml:space="preserve">Month 1-2</w:t>
            </w:r>
          </w:p>
        </w:tc>
      </w:tr>
      <w:tr>
        <w:tc>
          <w:tcPr/>
          <w:p>
            <w:pPr>
              <w:pStyle w:val="Compact"/>
              <w:jc w:val="left"/>
            </w:pPr>
            <w:r>
              <w:t xml:space="preserve">Comune di Milano Career Portal</w:t>
            </w:r>
          </w:p>
        </w:tc>
        <w:tc>
          <w:tcPr/>
          <w:p>
            <w:pPr>
              <w:pStyle w:val="Compact"/>
              <w:jc w:val="left"/>
            </w:pPr>
            <w:r>
              <w:t xml:space="preserve">Local Italian candidates</w:t>
            </w:r>
          </w:p>
        </w:tc>
        <w:tc>
          <w:tcPr>
            <w:gridSpan w:val="2"/>
          </w:tcPr>
          <w:p>
            <w:pPr>
              <w:pStyle w:val="Compact"/>
              <w:jc w:val="left"/>
            </w:pPr>
            <w:r>
              <w:t xml:space="preserve">Dedicated "Education Administrator" job listing with Lombardy Regional Education Authority logo (boosts credibility)</w:t>
            </w:r>
          </w:p>
        </w:tc>
      </w:tr>
      <w:tr>
        <w:tc>
          <w:tcPr/>
          <w:p>
            <w:pPr>
              <w:pStyle w:val="Compact"/>
              <w:jc w:val="left"/>
            </w:pPr>
            <w:r>
              <w:t xml:space="preserve">LinkedIn Targeted Campaigns</w:t>
            </w:r>
          </w:p>
        </w:tc>
        <w:tc>
          <w:tcPr/>
          <w:p>
            <w:pPr>
              <w:pStyle w:val="Compact"/>
              <w:jc w:val="left"/>
            </w:pPr>
            <w:r>
              <w:t xml:space="preserve">International education professionals</w:t>
            </w:r>
          </w:p>
        </w:tc>
        <w:tc>
          <w:tcPr/>
          <w:p>
            <w:pPr>
              <w:pStyle w:val="Compact"/>
              <w:jc w:val="left"/>
            </w:pPr>
            <w:r>
              <w:t xml:space="preserve">Video testimonials from Milan school heads on "Why We Chose This Administrator"</w:t>
            </w:r>
          </w:p>
        </w:tc>
        <w:tc>
          <w:tcPr/>
          <w:p>
            <w:pPr>
              <w:pStyle w:val="Compact"/>
              <w:jc w:val="left"/>
            </w:pPr>
            <w:r>
              <w:t xml:space="preserve">Month 3-4</w:t>
            </w:r>
          </w:p>
        </w:tc>
      </w:tr>
    </w:tbl>
    <w:bookmarkEnd w:id="27"/>
    <w:bookmarkStart w:id="28" w:name="budget-allocation-localized-investment"/>
    <w:p>
      <w:pPr>
        <w:pStyle w:val="Heading2"/>
      </w:pPr>
      <w:r>
        <w:t xml:space="preserve">Budget Allocation &amp; Localized Investment</w:t>
      </w:r>
    </w:p>
    <w:p>
      <w:pPr>
        <w:pStyle w:val="FirstParagraph"/>
      </w:pPr>
      <w:r>
        <w:t xml:space="preserve">Total budget: €18,500 (tailored for Milan’s market realities):</w:t>
      </w:r>
    </w:p>
    <w:p>
      <w:pPr>
        <w:numPr>
          <w:ilvl w:val="0"/>
          <w:numId w:val="1006"/>
        </w:numPr>
        <w:pStyle w:val="Compact"/>
      </w:pPr>
      <w:r>
        <w:rPr>
          <w:bCs/>
          <w:b/>
        </w:rPr>
        <w:t xml:space="preserve">Local Partnerships (45% - €8,325):</w:t>
      </w:r>
      <w:r>
        <w:t xml:space="preserve"> </w:t>
      </w:r>
      <w:r>
        <w:t xml:space="preserve">Costs for Comune di Milano portal listing, Forum event sponsorships at venues like Palazzo Marino.</w:t>
      </w:r>
    </w:p>
    <w:p>
      <w:pPr>
        <w:numPr>
          <w:ilvl w:val="0"/>
          <w:numId w:val="1006"/>
        </w:numPr>
        <w:pStyle w:val="Compact"/>
      </w:pPr>
      <w:r>
        <w:rPr>
          <w:bCs/>
          <w:b/>
        </w:rPr>
        <w:t xml:space="preserve">Content Localization (30% - €5,550):</w:t>
      </w:r>
      <w:r>
        <w:t xml:space="preserve"> </w:t>
      </w:r>
      <w:r>
        <w:t xml:space="preserve">Milan-specific case studies in Italian/English; translation of compliance documents by certified Milan legal partners.</w:t>
      </w:r>
    </w:p>
    <w:p>
      <w:pPr>
        <w:numPr>
          <w:ilvl w:val="0"/>
          <w:numId w:val="1006"/>
        </w:numPr>
        <w:pStyle w:val="Compact"/>
      </w:pPr>
      <w:r>
        <w:rPr>
          <w:bCs/>
          <w:b/>
        </w:rPr>
        <w:t xml:space="preserve">Tech-Enabled Outreach (25% - €4,625):</w:t>
      </w:r>
      <w:r>
        <w:t xml:space="preserve"> </w:t>
      </w:r>
      <w:r>
        <w:t xml:space="preserve">LinkedIn ad targeting with Milan geofencing (within 30km radius), CRM integration for tracking local candidate engagement.</w:t>
      </w:r>
    </w:p>
    <w:bookmarkEnd w:id="28"/>
    <w:bookmarkStart w:id="29" w:name="success-metrics-milan-specific-kpis"/>
    <w:p>
      <w:pPr>
        <w:pStyle w:val="Heading2"/>
      </w:pPr>
      <w:r>
        <w:t xml:space="preserve">Success Metrics &amp; Milan-Specific KPIs</w:t>
      </w:r>
    </w:p>
    <w:p>
      <w:pPr>
        <w:pStyle w:val="FirstParagraph"/>
      </w:pPr>
      <w:r>
        <w:t xml:space="preserve">We measure success through metrics reflecting Italy’s Milan education ecosystem:</w:t>
      </w:r>
    </w:p>
    <w:p>
      <w:pPr>
        <w:numPr>
          <w:ilvl w:val="0"/>
          <w:numId w:val="1007"/>
        </w:numPr>
        <w:pStyle w:val="Compact"/>
      </w:pPr>
      <w:r>
        <w:rPr>
          <w:bCs/>
          <w:b/>
        </w:rPr>
        <w:t xml:space="preserve">Quality of Hire:</w:t>
      </w:r>
      <w:r>
        <w:t xml:space="preserve"> </w:t>
      </w:r>
      <w:r>
        <w:t xml:space="preserve">95% candidate retention rate within 18 months (vs. Milan sector average of 78%).</w:t>
      </w:r>
    </w:p>
    <w:p>
      <w:pPr>
        <w:numPr>
          <w:ilvl w:val="0"/>
          <w:numId w:val="1007"/>
        </w:numPr>
        <w:pStyle w:val="Compact"/>
      </w:pPr>
      <w:r>
        <w:rPr>
          <w:bCs/>
          <w:b/>
        </w:rPr>
        <w:t xml:space="preserve">Compliance Speed:</w:t>
      </w:r>
      <w:r>
        <w:t xml:space="preserve"> </w:t>
      </w:r>
      <w:r>
        <w:t xml:space="preserve">Reduction in regional audit delays by ≥40% post-hire (tracked via Lombardy Regional Education Authority reports).</w:t>
      </w:r>
    </w:p>
    <w:p>
      <w:pPr>
        <w:numPr>
          <w:ilvl w:val="0"/>
          <w:numId w:val="1007"/>
        </w:numPr>
        <w:pStyle w:val="Compact"/>
      </w:pPr>
      <w:r>
        <w:rPr>
          <w:bCs/>
          <w:b/>
        </w:rPr>
        <w:t xml:space="preserve">Local Impact:</w:t>
      </w:r>
      <w:r>
        <w:t xml:space="preserve"> </w:t>
      </w:r>
      <w:r>
        <w:t xml:space="preserve">10+ new partnerships with Milan-based educational NGOs (e.g., Fondazione Feltrinelli) within Year 1.</w:t>
      </w:r>
    </w:p>
    <w:bookmarkEnd w:id="29"/>
    <w:bookmarkStart w:id="30" w:name="Xede75d54a862714c4edc011ee5b04e83e41244b"/>
    <w:p>
      <w:pPr>
        <w:pStyle w:val="Heading2"/>
      </w:pPr>
      <w:r>
        <w:t xml:space="preserve">Conclusion: Why Milan Demands This Marketing Precision</w:t>
      </w:r>
    </w:p>
    <w:p>
      <w:pPr>
        <w:pStyle w:val="FirstParagraph"/>
      </w:pPr>
      <w:r>
        <w:t xml:space="preserve">The Education Administrator role in Italy Milan is not merely a job – it’s the operational nerve center of institutions operating in one of Europe’s most complex educational environments. Generic recruitment tactics fail here because Milan’s schools require administrators who understand both the intricacies of Italian regional education law and the cultural dynamics of a global city. This plan ensures we attract candidates who don’t just fill a position, but actively advance Milan’s strategic goals in education excellence. By embedding "Italy Milan" into every aspect – from compliance frameworks to local partnerships – we position this role as indispensable to the city’s educational future, transforming administrative oversight into strategic leadership that elevates institutions across Lombardy.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Milan, Italy</dc:title>
  <dc:creator/>
  <dc:language>en</dc:language>
  <cp:keywords/>
  <dcterms:created xsi:type="dcterms:W3CDTF">2025-12-10T15:37:59Z</dcterms:created>
  <dcterms:modified xsi:type="dcterms:W3CDTF">2025-12-10T15:37:59Z</dcterms:modified>
</cp:coreProperties>
</file>

<file path=docProps/custom.xml><?xml version="1.0" encoding="utf-8"?>
<Properties xmlns="http://schemas.openxmlformats.org/officeDocument/2006/custom-properties" xmlns:vt="http://schemas.openxmlformats.org/officeDocument/2006/docPropsVTypes"/>
</file>