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Solution</w:t>
      </w:r>
      <w:r>
        <w:t xml:space="preserve"> </w:t>
      </w:r>
      <w:r>
        <w:t xml:space="preserve">for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4" w:name="X623f8cf44d32ad4088a70cede758d99210ddbe0"/>
    <w:p>
      <w:pPr>
        <w:pStyle w:val="Heading1"/>
      </w:pPr>
      <w:r>
        <w:t xml:space="preserve">Comprehensive Marketing Plan: Education Administrator Solution for Ivory Coast Abidjan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the strategic approach to launch and scale a digital Education Administrator solution specifically designed for schools and educational institutions across Abidjan, Ivory Coast. With over 60% of Ivorian schools still relying on manual administrative processes, our cloud-based platform addresses critical pain points in student enrollment, attendance tracking, grade management, and compliance reporting. This plan targets the rapidly growing education sector in Abidjan—Africa's largest economic hub—with a focus on private institutions and government schools seeking digital transformation. The core objective is to become the leading Education Administrator solution in Ivory Coast Abidjan within 24 months, capturing 30% market share among medium-to-large educational institutions through localized value propositions and strategic partnerships.</w:t>
      </w:r>
    </w:p>
    <w:bookmarkEnd w:id="20"/>
    <w:bookmarkStart w:id="21" w:name="Xe6c1455df20a0793e78e6bbe9f3d7191e08d97a"/>
    <w:p>
      <w:pPr>
        <w:pStyle w:val="Heading2"/>
      </w:pPr>
      <w:r>
        <w:t xml:space="preserve">Situation Analysis: Ivory Coast Abidjan Education Landscape</w:t>
      </w:r>
    </w:p>
    <w:p>
      <w:pPr>
        <w:pStyle w:val="FirstParagraph"/>
      </w:pPr>
      <w:r>
        <w:t xml:space="preserve">Abidjan's education sector faces systemic challenges: outdated record-keeping, high administrative costs (averaging 25% of operational budgets), and regulatory non-compliance due to manual systems. The Ivorian Ministry of Education reports that only 18% of schools use digital tools, creating a massive market opportunity. Competitors like</w:t>
      </w:r>
      <w:r>
        <w:t xml:space="preserve"> </w:t>
      </w:r>
      <w:r>
        <w:rPr>
          <w:iCs/>
          <w:i/>
        </w:rPr>
        <w:t xml:space="preserve">Edumate Africa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SchoolMIS</w:t>
      </w:r>
      <w:r>
        <w:t xml:space="preserve"> </w:t>
      </w:r>
      <w:r>
        <w:t xml:space="preserve">offer generic solutions with limited French-language support and no Abidjan-specific features (e.g., Côte d’Ivoire’s National Curriculum Framework integration). Our Education Administrator platform differentiates through: (1) Full French-Creole interface, (2) Integration with Ivory Coast's National Education Database, and (3) Mobile-first design for low-bandwidth areas common in Abidjan neighborhoods like Treichville and Anyama.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We focus on three high-value segments in Abidjan: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Private International Schools (35% of target):</w:t>
      </w:r>
      <w:r>
        <w:t xml:space="preserve"> </w:t>
      </w:r>
      <w:r>
        <w:t xml:space="preserve">Institutions like Lycée Français d'Abidjan and British International School, prioritizing efficiency and global compliance.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Secondary Schools (45%):</w:t>
      </w:r>
      <w:r>
        <w:t xml:space="preserve"> </w:t>
      </w:r>
      <w:r>
        <w:t xml:space="preserve">120+ schools in Abidjan requiring Ministry-mandated reporting (e.g., annual student progression data).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Educational NGOs (20%):</w:t>
      </w:r>
      <w:r>
        <w:t xml:space="preserve"> </w:t>
      </w:r>
      <w:r>
        <w:t xml:space="preserve">Organizations like UNICEF-supported programs implementing community schools.</w:t>
      </w:r>
    </w:p>
    <w:p>
      <w:pPr>
        <w:pStyle w:val="FirstParagraph"/>
      </w:pPr>
      <w:r>
        <w:t xml:space="preserve">These institutions collectively represent 15,000+ students and 2,400 staff members—ideal for pilot programs with measurable ROI (estimated 35% time savings in administrative tasks).</w:t>
      </w:r>
    </w:p>
    <w:bookmarkEnd w:id="22"/>
    <w:bookmarkStart w:id="23" w:name="marketing-objectives-year-1"/>
    <w:p>
      <w:pPr>
        <w:pStyle w:val="Heading2"/>
      </w:pPr>
      <w:r>
        <w:t xml:space="preserve">Marketing Objectives (Year 1)</w:t>
      </w:r>
    </w:p>
    <w:p>
      <w:pPr>
        <w:numPr>
          <w:ilvl w:val="0"/>
          <w:numId w:val="1002"/>
        </w:numPr>
        <w:pStyle w:val="Compact"/>
      </w:pPr>
      <w:r>
        <w:t xml:space="preserve">Acquire 150 schools in Abidjan within 18 months (target: $450,000 revenue).</w:t>
      </w:r>
    </w:p>
    <w:p>
      <w:pPr>
        <w:numPr>
          <w:ilvl w:val="0"/>
          <w:numId w:val="1002"/>
        </w:numPr>
        <w:pStyle w:val="Compact"/>
      </w:pPr>
      <w:r>
        <w:t xml:space="preserve">Achieve 75% customer retention rate through tailored support.</w:t>
      </w:r>
    </w:p>
    <w:bookmarkEnd w:id="23"/>
    <w:bookmarkStart w:id="28" w:name="marketing-strategies-tactics"/>
    <w:p>
      <w:pPr>
        <w:pStyle w:val="Heading2"/>
      </w:pPr>
      <w:r>
        <w:t xml:space="preserve">Marketing Strategies &amp; Tactics</w:t>
      </w:r>
    </w:p>
    <w:bookmarkStart w:id="24" w:name="Xbefdac8a2f7acd21d8892f25255ab8b67ef7a74"/>
    <w:p>
      <w:pPr>
        <w:pStyle w:val="Heading3"/>
      </w:pPr>
      <w:r>
        <w:t xml:space="preserve">Product Localization for Ivory Coast Context</w:t>
      </w:r>
    </w:p>
    <w:p>
      <w:pPr>
        <w:pStyle w:val="FirstParagraph"/>
      </w:pPr>
      <w:r>
        <w:t xml:space="preserve">The Education Administrator solution includes unique features addressing Abidjan-specific needs: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National Curriculum Alignment:</w:t>
      </w:r>
      <w:r>
        <w:t xml:space="preserve"> </w:t>
      </w:r>
      <w:r>
        <w:t xml:space="preserve">Pre-configured modules for Côte d’Ivoire’s "Programme de l'École de Base" and "Baccalauréat" requirements.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Local Compliance Engine:</w:t>
      </w:r>
      <w:r>
        <w:t xml:space="preserve"> </w:t>
      </w:r>
      <w:r>
        <w:t xml:space="preserve">Auto-generates reports required by Ivory Coast’s Ministry of Education (e.g., Form 205 for student transfers).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Cashless Payment Integration:</w:t>
      </w:r>
      <w:r>
        <w:t xml:space="preserve"> </w:t>
      </w:r>
      <w:r>
        <w:t xml:space="preserve">Supports mobile money (Orange Money, MTN Mobile Money) for school fee collection—critical in Abidjan's cash-reliant market.</w:t>
      </w:r>
    </w:p>
    <w:bookmarkEnd w:id="24"/>
    <w:bookmarkStart w:id="25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Value-based pricing tiered by institution size (Abidjan-specific):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Tier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Students Served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Annual Price (XOF)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1-500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6,500,000 ($11,278)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Growth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501-2,500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9,857,343 ($17,143)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Enterprise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2,500+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Custom (Discounts for Ministry partnerships)</w:t>
            </w:r>
          </w:p>
        </w:tc>
      </w:tr>
    </w:tbl>
    <w:p>
      <w:pPr>
        <w:pStyle w:val="BodyText"/>
      </w:pPr>
      <w:r>
        <w:t xml:space="preserve">Pricing is 22% below regional competitors by leveraging Abidjan’s lower operational costs and focusing on cloud scalability.</w:t>
      </w:r>
    </w:p>
    <w:bookmarkEnd w:id="25"/>
    <w:bookmarkStart w:id="26" w:name="X5cd68753a7a5ab14caae56c422394601bac78df"/>
    <w:p>
      <w:pPr>
        <w:pStyle w:val="Heading3"/>
      </w:pPr>
      <w:r>
        <w:t xml:space="preserve">Promotion Strategy: Hyper-Local Engagement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Government Partnerships:</w:t>
      </w:r>
      <w:r>
        <w:t xml:space="preserve"> </w:t>
      </w:r>
      <w:r>
        <w:t xml:space="preserve">Collaborate with the Ivorian Ministry of Education to co-host "Digital School Transformation" workshops at Abidjan’s Palais de la Culture, targeting 50 public schools for pilot programs.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Community Influencers:</w:t>
      </w:r>
      <w:r>
        <w:t xml:space="preserve"> </w:t>
      </w:r>
      <w:r>
        <w:t xml:space="preserve">Partner with respected Abidjan educators (e.g., Dr. Amina Coulibaly, former Director of Education in Abidjan) as brand ambassadors for school visits.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Digital Campaigns:</w:t>
      </w:r>
      <w:r>
        <w:t xml:space="preserve"> </w:t>
      </w:r>
      <w:r>
        <w:t xml:space="preserve">Geo-targeted Facebook/WhatsApp ads using French-Creole content (e.g., "Gérez vos écoles en un clic!"), focusing on Abidjan districts with high school density.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Trade Shows:</w:t>
      </w:r>
      <w:r>
        <w:t xml:space="preserve"> </w:t>
      </w:r>
      <w:r>
        <w:t xml:space="preserve">Exhibit at the annual Abidjan Education Summit (November 2024) with live demos of the Education Administrator platform in action.</w:t>
      </w:r>
    </w:p>
    <w:bookmarkEnd w:id="26"/>
    <w:bookmarkStart w:id="27" w:name="distribution-strategy"/>
    <w:p>
      <w:pPr>
        <w:pStyle w:val="Heading3"/>
      </w:pPr>
      <w:r>
        <w:t xml:space="preserve">Distribution Strategy</w:t>
      </w:r>
    </w:p>
    <w:p>
      <w:pPr>
        <w:pStyle w:val="FirstParagraph"/>
      </w:pPr>
      <w:r>
        <w:t xml:space="preserve">The solution operates as a SaaS platform, eliminating physical distribution needs. We provide:</w:t>
      </w:r>
    </w:p>
    <w:p>
      <w:pPr>
        <w:numPr>
          <w:ilvl w:val="0"/>
          <w:numId w:val="1005"/>
        </w:numPr>
        <w:pStyle w:val="Compact"/>
      </w:pPr>
      <w:r>
        <w:t xml:space="preserve">On-site training for school administrators at their Abidjan campuses (including bilingual support staff).</w:t>
      </w:r>
    </w:p>
    <w:p>
      <w:pPr>
        <w:numPr>
          <w:ilvl w:val="0"/>
          <w:numId w:val="1005"/>
        </w:numPr>
        <w:pStyle w:val="Compact"/>
      </w:pPr>
      <w:r>
        <w:t xml:space="preserve">Dedicated WhatsApp support line (+225 01 23456789) for real-time troubleshooting in local language.</w:t>
      </w:r>
    </w:p>
    <w:p>
      <w:pPr>
        <w:numPr>
          <w:ilvl w:val="0"/>
          <w:numId w:val="1005"/>
        </w:numPr>
        <w:pStyle w:val="Compact"/>
      </w:pPr>
      <w:r>
        <w:t xml:space="preserve">Free migration service for schools switching from paper-based systems—critical for Abidjan's large public school sector.</w:t>
      </w:r>
    </w:p>
    <w:bookmarkEnd w:id="27"/>
    <w:bookmarkEnd w:id="28"/>
    <w:bookmarkStart w:id="29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% of Budget</w:t>
      </w:r>
    </w:p>
    <w:p>
      <w:pPr>
        <w:pStyle w:val="BodyText"/>
      </w:pPr>
      <w:r>
        <w:t xml:space="preserve">Local Marketing &amp; Events</w:t>
      </w:r>
    </w:p>
    <w:p>
      <w:pPr>
        <w:pStyle w:val="BodyText"/>
      </w:pPr>
      <w:r>
        <w:t xml:space="preserve">$245,000</w:t>
      </w:r>
    </w:p>
    <w:p>
      <w:pPr>
        <w:pStyle w:val="BodyText"/>
      </w:pPr>
      <w:r>
        <w:t xml:space="preserve">49%</w:t>
      </w:r>
    </w:p>
    <w:p>
      <w:pPr>
        <w:pStyle w:val="BodyText"/>
      </w:pPr>
      <w:r>
        <w:t xml:space="preserve">Tech Development (Ivory Coast Localization)</w:t>
      </w:r>
    </w:p>
    <w:p>
      <w:pPr>
        <w:pStyle w:val="BodyText"/>
      </w:pPr>
      <w:r>
        <w:t xml:space="preserve">$128,000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Partnership Building (Ministry/NGOs)</w:t>
      </w:r>
    </w:p>
    <w:p>
      <w:pPr>
        <w:pStyle w:val="BodyText"/>
      </w:pPr>
      <w:r>
        <w:t xml:space="preserve">$75,000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Support Team (Abidjan-Based)</w:t>
      </w:r>
    </w:p>
    <w:p>
      <w:pPr>
        <w:pStyle w:val="BodyText"/>
      </w:pPr>
      <w:r>
        <w:t xml:space="preserve">$62,000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Total</w:t>
      </w:r>
    </w:p>
    <w:p>
      <w:pPr>
        <w:pStyle w:val="BodyText"/>
      </w:pPr>
      <w:r>
        <w:t xml:space="preserve">$510,000</w:t>
      </w:r>
    </w:p>
    <w:p>
      <w:pPr>
        <w:pStyle w:val="BodyText"/>
      </w:pPr>
      <w:r>
        <w:t xml:space="preserve">100%</w:t>
      </w:r>
    </w:p>
    <w:bookmarkEnd w:id="29"/>
    <w:bookmarkStart w:id="30" w:name="timeline-key-milestones"/>
    <w:p>
      <w:pPr>
        <w:pStyle w:val="Heading2"/>
      </w:pPr>
      <w:r>
        <w:t xml:space="preserve">Timeline &amp; Key Milestones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1-3:</w:t>
      </w:r>
      <w:r>
        <w:t xml:space="preserve"> </w:t>
      </w:r>
      <w:r>
        <w:t xml:space="preserve">Finalize Abidjan Ministry partnership agreements; launch French-Creole platform beta.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4-6:</w:t>
      </w:r>
      <w:r>
        <w:t xml:space="preserve"> </w:t>
      </w:r>
      <w:r>
        <w:t xml:space="preserve">Pilot with 15 schools in Abidjan (including Lycée Senghor and Ecole Notre Dame d'Abidjan).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7-12:</w:t>
      </w:r>
      <w:r>
        <w:t xml:space="preserve"> </w:t>
      </w:r>
      <w:r>
        <w:t xml:space="preserve">Scale to 80 schools; host first Abidjan Education Summit workshop.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13-18:</w:t>
      </w:r>
      <w:r>
        <w:t xml:space="preserve"> </w:t>
      </w:r>
      <w:r>
        <w:t xml:space="preserve">Expand to secondary cities (Bouaké, Yamoussoukro) with Abidjan-based support hub.</w:t>
      </w:r>
    </w:p>
    <w:bookmarkEnd w:id="30"/>
    <w:bookmarkStart w:id="31" w:name="evaluation-control"/>
    <w:p>
      <w:pPr>
        <w:pStyle w:val="Heading2"/>
      </w:pPr>
      <w:r>
        <w:t xml:space="preserve">Evaluation &amp; Control</w:t>
      </w:r>
    </w:p>
    <w:p>
      <w:pPr>
        <w:pStyle w:val="FirstParagraph"/>
      </w:pPr>
      <w:r>
        <w:t xml:space="preserve">Success is measured through: (1) Monthly sign-up rates in Abidjan schools; (2) Net Promoter Score (NPS) from Education Administrator users; and (3) Compliance report accuracy metrics. Key performance indicators include:</w:t>
      </w:r>
    </w:p>
    <w:p>
      <w:pPr>
        <w:numPr>
          <w:ilvl w:val="0"/>
          <w:numId w:val="1007"/>
        </w:numPr>
        <w:pStyle w:val="Compact"/>
      </w:pPr>
      <w:r>
        <w:t xml:space="preserve">85% adoption rate among pilot schools by Month 6.</w:t>
      </w:r>
    </w:p>
    <w:p>
      <w:pPr>
        <w:numPr>
          <w:ilvl w:val="0"/>
          <w:numId w:val="1007"/>
        </w:numPr>
        <w:pStyle w:val="Compact"/>
      </w:pPr>
      <w:r>
        <w:t xml:space="preserve">40% reduction in administrative errors reported by users.</w:t>
      </w:r>
    </w:p>
    <w:p>
      <w:pPr>
        <w:numPr>
          <w:ilvl w:val="0"/>
          <w:numId w:val="1007"/>
        </w:numPr>
        <w:pStyle w:val="Compact"/>
      </w:pPr>
      <w:r>
        <w:t xml:space="preserve">15% month-over-month growth in Abidjan school acquisitions after Month 9.</w:t>
      </w:r>
    </w:p>
    <w:bookmarkEnd w:id="31"/>
    <w:bookmarkStart w:id="3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our Education Administrator solution as the indispensable digital transformation partner for Abidjan’s education ecosystem. By embedding Ivory Coast-specific compliance, French-Creole usability, and mobile money integration into every feature, we solve acute pain points unique to Abidjan schools while creating a scalable model for the broader West African market. The proposed 24-month roadmap ensures rapid market penetration in Ivory Coast’s most dynamic education hub—proving that when technology meets local context, administrative efficiency becomes educational empowerment.</w:t>
      </w:r>
    </w:p>
    <w:bookmarkStart w:id="32" w:name="appendix-ivory-coast-abidjan-market-data"/>
    <w:p>
      <w:pPr>
        <w:pStyle w:val="Heading3"/>
      </w:pPr>
      <w:r>
        <w:t xml:space="preserve">Appendix: Ivory Coast Abidjan Market Data</w:t>
      </w:r>
    </w:p>
    <w:p>
      <w:pPr>
        <w:numPr>
          <w:ilvl w:val="0"/>
          <w:numId w:val="1008"/>
        </w:numPr>
        <w:pStyle w:val="Compact"/>
      </w:pPr>
      <w:r>
        <w:t xml:space="preserve">Abidjan hosts 28% of Côte d’Ivoire’s total schools (source: Ministry of Education, 2023).</w:t>
      </w:r>
    </w:p>
    <w:p>
      <w:pPr>
        <w:numPr>
          <w:ilvl w:val="0"/>
          <w:numId w:val="1008"/>
        </w:numPr>
        <w:pStyle w:val="Compact"/>
      </w:pPr>
      <w:r>
        <w:t xml:space="preserve">Education sector growth in Abidjan: 7.4% annually (World Bank, 2023).</w:t>
      </w:r>
    </w:p>
    <w:p>
      <w:pPr>
        <w:numPr>
          <w:ilvl w:val="0"/>
          <w:numId w:val="1008"/>
        </w:numPr>
        <w:pStyle w:val="Compact"/>
      </w:pPr>
      <w:r>
        <w:t xml:space="preserve">91% of Abidjan school administrators cite "time wasted on paperwork" as top challenge (Local Survey, Q1 2024).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Education Administrator Solution for Ivory Coast Abidjan</dc:title>
  <dc:creator/>
  <dc:language>en</dc:language>
  <cp:keywords/>
  <dcterms:created xsi:type="dcterms:W3CDTF">2025-12-10T06:52:49Z</dcterms:created>
  <dcterms:modified xsi:type="dcterms:W3CDTF">2025-12-10T06:52:49Z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