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Osaka,</w:t>
      </w:r>
      <w:r>
        <w:t xml:space="preserve"> </w:t>
      </w:r>
      <w:r>
        <w:t xml:space="preserve">Japan</w:t>
      </w:r>
    </w:p>
    <w:bookmarkStart w:id="32" w:name="X54f0de794dde378685cadf3c970cabc6aac93d8"/>
    <w:p>
      <w:pPr>
        <w:pStyle w:val="Heading1"/>
      </w:pPr>
      <w:r>
        <w:t xml:space="preserve">Marketing Plan for Recruitment of Education Administrator: Osaka, Japan</w:t>
      </w:r>
    </w:p>
    <w:bookmarkStart w:id="20" w:name="executive-summary"/>
    <w:p>
      <w:pPr>
        <w:pStyle w:val="Heading2"/>
      </w:pPr>
      <w:r>
        <w:t xml:space="preserve">Executive Summary</w:t>
      </w:r>
    </w:p>
    <w:p>
      <w:pPr>
        <w:pStyle w:val="FirstParagraph"/>
      </w:pPr>
      <w:r>
        <w:t xml:space="preserve">This comprehensive Marketing Plan outlines a strategic approach to recruit a highly qualified Education Administrator for the dynamic educational landscape of Osaka, Japan. As Japan's third-largest city and a global hub for innovation in education, Osaka demands leadership that bridges traditional Japanese pedagogy with modern administrative excellence. This plan targets top-tier talent through culturally nuanced marketing strategies tailored to Osaka's unique educational ecosystem, ensuring we attract candidates who understand both the cultural context of Japanese schooling and the operational complexities of urban educational management. With Osaka's education sector undergoing significant digital transformation and internationalization efforts, this role is critical for driving institutional success in one of Japan's most progressive educational markets.</w:t>
      </w:r>
    </w:p>
    <w:bookmarkEnd w:id="20"/>
    <w:bookmarkStart w:id="21" w:name="X4e8c38618565c71acc67f26ba52f7cb8b0f4b4e"/>
    <w:p>
      <w:pPr>
        <w:pStyle w:val="Heading2"/>
      </w:pPr>
      <w:r>
        <w:t xml:space="preserve">Market Analysis: Osaka Education Landscape</w:t>
      </w:r>
    </w:p>
    <w:p>
      <w:pPr>
        <w:pStyle w:val="FirstParagraph"/>
      </w:pPr>
      <w:r>
        <w:t xml:space="preserve">Osaka presents a unique opportunity for Education Administrator recruitment due to its distinctive educational environment. The city boasts 1,584 public schools (Ministry of Education data, 2023) with rising demand for administrators who can navigate Japan's stringent education standards while implementing innovative solutions. Recent trends show Osaka leading in STEM integration and international exchange programs—projects requiring administrative leadership that understands both Japanese bureaucratic protocols and global best practices. The local job market exhibits a 17% year-over-year shortage of mid-to-senior educational managers (Japan Labor Statistics, 2024), creating urgency for targeted recruitment. Crucially, Osaka's cultural emphasis on *wa* (harmony) and *gaman* (perseverance) necessitates candidates who embody these values in daily operations.</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Japanese Candidates:</w:t>
      </w:r>
      <w:r>
        <w:t xml:space="preserve"> </w:t>
      </w:r>
      <w:r>
        <w:t xml:space="preserve">Mid-career professionals (40-55 years) with 10+ years in Osaka public schools or municipal education boards, possessing JLPT N2 proficiency and understanding of Osaka's school district complexities.</w:t>
      </w:r>
    </w:p>
    <w:p>
      <w:pPr>
        <w:numPr>
          <w:ilvl w:val="0"/>
          <w:numId w:val="1001"/>
        </w:numPr>
        <w:pStyle w:val="Compact"/>
      </w:pPr>
      <w:r>
        <w:rPr>
          <w:bCs/>
          <w:b/>
        </w:rPr>
        <w:t xml:space="preserve">International Candidates:</w:t>
      </w:r>
      <w:r>
        <w:t xml:space="preserve"> </w:t>
      </w:r>
      <w:r>
        <w:t xml:space="preserve">Educators from English-speaking countries with Japanese language skills (JLPT N3 minimum), experience in East Asian educational systems, and knowledge of Osaka's cultural nuances.</w:t>
      </w:r>
    </w:p>
    <w:p>
      <w:pPr>
        <w:pStyle w:val="FirstParagraph"/>
      </w:pPr>
      <w:r>
        <w:t xml:space="preserve">Secondary audiences include:</w:t>
      </w:r>
    </w:p>
    <w:p>
      <w:pPr>
        <w:numPr>
          <w:ilvl w:val="0"/>
          <w:numId w:val="1002"/>
        </w:numPr>
        <w:pStyle w:val="Compact"/>
      </w:pPr>
      <w:r>
        <w:t xml:space="preserve">Educational consultancies specializing in Japan (e.g., JET Programme alumni networks)</w:t>
      </w:r>
    </w:p>
    <w:p>
      <w:pPr>
        <w:numPr>
          <w:ilvl w:val="0"/>
          <w:numId w:val="1002"/>
        </w:numPr>
        <w:pStyle w:val="Compact"/>
      </w:pPr>
      <w:r>
        <w:t xml:space="preserve">Universities with education programs (Osaka University, Kansai Gaidai)</w:t>
      </w:r>
    </w:p>
    <w:p>
      <w:pPr>
        <w:numPr>
          <w:ilvl w:val="0"/>
          <w:numId w:val="1002"/>
        </w:numPr>
        <w:pStyle w:val="Compact"/>
      </w:pPr>
      <w:r>
        <w:t xml:space="preserve">Professional associations like the Osaka Board of Education Alumni Association</w:t>
      </w:r>
    </w:p>
    <w:bookmarkEnd w:id="22"/>
    <w:bookmarkStart w:id="23" w:name="marketing-objectives"/>
    <w:p>
      <w:pPr>
        <w:pStyle w:val="Heading2"/>
      </w:pPr>
      <w:r>
        <w:t xml:space="preserve">Marketing Objectives</w:t>
      </w:r>
    </w:p>
    <w:p>
      <w:pPr>
        <w:pStyle w:val="FirstParagraph"/>
      </w:pPr>
      <w:r>
        <w:t xml:space="preserve">Specific, measurable goals for this Recruitment Marketing Plan:</w:t>
      </w:r>
    </w:p>
    <w:p>
      <w:pPr>
        <w:numPr>
          <w:ilvl w:val="0"/>
          <w:numId w:val="1003"/>
        </w:numPr>
        <w:pStyle w:val="Compact"/>
      </w:pPr>
      <w:r>
        <w:rPr>
          <w:bCs/>
          <w:b/>
        </w:rPr>
        <w:t xml:space="preserve">Quantity:</w:t>
      </w:r>
      <w:r>
        <w:t xml:space="preserve"> </w:t>
      </w:r>
      <w:r>
        <w:t xml:space="preserve">Attract 150+ qualified applicants within 90 days (exceeding Osaka market average of 78 applications per role).</w:t>
      </w:r>
    </w:p>
    <w:p>
      <w:pPr>
        <w:numPr>
          <w:ilvl w:val="0"/>
          <w:numId w:val="1003"/>
        </w:numPr>
        <w:pStyle w:val="Compact"/>
      </w:pPr>
      <w:r>
        <w:rPr>
          <w:bCs/>
          <w:b/>
        </w:rPr>
        <w:t xml:space="preserve">Quality:</w:t>
      </w:r>
      <w:r>
        <w:t xml:space="preserve"> </w:t>
      </w:r>
      <w:r>
        <w:t xml:space="preserve">Secure at least 3 candidates meeting all non-negotiable criteria (Osaka school system knowledge, Japanese fluency, leadership experience).</w:t>
      </w:r>
    </w:p>
    <w:p>
      <w:pPr>
        <w:numPr>
          <w:ilvl w:val="0"/>
          <w:numId w:val="1003"/>
        </w:numPr>
        <w:pStyle w:val="Compact"/>
      </w:pPr>
      <w:r>
        <w:rPr>
          <w:bCs/>
          <w:b/>
        </w:rPr>
        <w:t xml:space="preserve">Cultural Alignment:</w:t>
      </w:r>
      <w:r>
        <w:t xml:space="preserve"> </w:t>
      </w:r>
      <w:r>
        <w:t xml:space="preserve">Achieve 95% candidate satisfaction with our cultural onboarding process in post-interview surveys.</w:t>
      </w:r>
    </w:p>
    <w:p>
      <w:pPr>
        <w:numPr>
          <w:ilvl w:val="0"/>
          <w:numId w:val="1003"/>
        </w:numPr>
        <w:pStyle w:val="Compact"/>
      </w:pPr>
      <w:r>
        <w:rPr>
          <w:bCs/>
          <w:b/>
        </w:rPr>
        <w:t xml:space="preserve">Brand Positioning:</w:t>
      </w:r>
      <w:r>
        <w:t xml:space="preserve"> </w:t>
      </w:r>
      <w:r>
        <w:t xml:space="preserve">Establish our institution as Osaka's top choice for Education Administrator roles through employer branding.</w:t>
      </w:r>
    </w:p>
    <w:bookmarkEnd w:id="23"/>
    <w:bookmarkStart w:id="27" w:name="Xe3f197f290f9a9909f87f4bb86fa21ff7e81997"/>
    <w:p>
      <w:pPr>
        <w:pStyle w:val="Heading2"/>
      </w:pPr>
      <w:r>
        <w:t xml:space="preserve">Strategies &amp; Tactics: Osaka-Centric Approach</w:t>
      </w:r>
    </w:p>
    <w:p>
      <w:pPr>
        <w:pStyle w:val="FirstParagraph"/>
      </w:pPr>
      <w:r>
        <w:t xml:space="preserve">We implement three integrated strategies to resonate with Osaka's professional culture:</w:t>
      </w:r>
    </w:p>
    <w:bookmarkStart w:id="24" w:name="culturally-resonant-messaging"/>
    <w:p>
      <w:pPr>
        <w:pStyle w:val="Heading3"/>
      </w:pPr>
      <w:r>
        <w:t xml:space="preserve">1. Culturally Resonant Messaging</w:t>
      </w:r>
    </w:p>
    <w:p>
      <w:pPr>
        <w:numPr>
          <w:ilvl w:val="0"/>
          <w:numId w:val="1004"/>
        </w:numPr>
        <w:pStyle w:val="Compact"/>
      </w:pPr>
      <w:r>
        <w:rPr>
          <w:bCs/>
          <w:b/>
        </w:rPr>
        <w:t xml:space="preserve">Cultural Localization:</w:t>
      </w:r>
      <w:r>
        <w:t xml:space="preserve"> </w:t>
      </w:r>
      <w:r>
        <w:t xml:space="preserve">All materials emphasize *kizuna* (emotional bonds) and *tatemae* (social façade) in leadership, using Osaka dialect phrases like "Kansai no kyoiku" (Osaka education) in campaign headlines.</w:t>
      </w:r>
    </w:p>
    <w:p>
      <w:pPr>
        <w:numPr>
          <w:ilvl w:val="0"/>
          <w:numId w:val="1004"/>
        </w:numPr>
        <w:pStyle w:val="Compact"/>
      </w:pPr>
      <w:r>
        <w:rPr>
          <w:bCs/>
          <w:b/>
        </w:rPr>
        <w:t xml:space="preserve">Local Testimonials:</w:t>
      </w:r>
      <w:r>
        <w:t xml:space="preserve"> </w:t>
      </w:r>
      <w:r>
        <w:t xml:space="preserve">Video content featuring current Osaka educators discussing how the role supports community values ("How this position helps us preserve our school's *kodomo no seishin* [childhood spirit] culture").</w:t>
      </w:r>
    </w:p>
    <w:bookmarkEnd w:id="24"/>
    <w:bookmarkStart w:id="25" w:name="hyper-localized-channels"/>
    <w:p>
      <w:pPr>
        <w:pStyle w:val="Heading3"/>
      </w:pPr>
      <w:r>
        <w:t xml:space="preserve">2. Hyper-Localized Channels</w:t>
      </w:r>
    </w:p>
    <w:p>
      <w:pPr>
        <w:numPr>
          <w:ilvl w:val="0"/>
          <w:numId w:val="1005"/>
        </w:numPr>
        <w:pStyle w:val="Compact"/>
      </w:pPr>
      <w:r>
        <w:rPr>
          <w:bCs/>
          <w:b/>
        </w:rPr>
        <w:t xml:space="preserve">Osaka Community Networks:</w:t>
      </w:r>
      <w:r>
        <w:t xml:space="preserve"> </w:t>
      </w:r>
      <w:r>
        <w:t xml:space="preserve">Partner with Osaka Chamber of Commerce for job fairs at Namba and Umeda business hubs (peak commuter hours).</w:t>
      </w:r>
    </w:p>
    <w:p>
      <w:pPr>
        <w:numPr>
          <w:ilvl w:val="0"/>
          <w:numId w:val="1005"/>
        </w:numPr>
        <w:pStyle w:val="Compact"/>
      </w:pPr>
      <w:r>
        <w:rPr>
          <w:bCs/>
          <w:b/>
        </w:rPr>
        <w:t xml:space="preserve">Digital Targeting:</w:t>
      </w:r>
      <w:r>
        <w:t xml:space="preserve"> </w:t>
      </w:r>
      <w:r>
        <w:t xml:space="preserve">Use Facebook/LinkedIn geo-filters targeting Osaka zip codes 540-559, with content in Japanese + English. Run campaigns on local platforms like "Yahoo! Japan Jobs" with keywords: "大阪教育管理者", "教育行政", "大阪市立学校".</w:t>
      </w:r>
    </w:p>
    <w:p>
      <w:pPr>
        <w:numPr>
          <w:ilvl w:val="0"/>
          <w:numId w:val="1005"/>
        </w:numPr>
        <w:pStyle w:val="Compact"/>
      </w:pPr>
      <w:r>
        <w:rPr>
          <w:bCs/>
          <w:b/>
        </w:rPr>
        <w:t xml:space="preserve">University Collaborations:</w:t>
      </w:r>
      <w:r>
        <w:t xml:space="preserve"> </w:t>
      </w:r>
      <w:r>
        <w:t xml:space="preserve">Direct outreach to Osaka University's School of Education and Kansai Gaidai’s International Education Program (with on-campus information sessions).</w:t>
      </w:r>
    </w:p>
    <w:bookmarkEnd w:id="25"/>
    <w:bookmarkStart w:id="26" w:name="value-proposition-framing"/>
    <w:p>
      <w:pPr>
        <w:pStyle w:val="Heading3"/>
      </w:pPr>
      <w:r>
        <w:t xml:space="preserve">3. Value Proposition Framing</w:t>
      </w:r>
    </w:p>
    <w:p>
      <w:pPr>
        <w:pStyle w:val="FirstParagraph"/>
      </w:pPr>
      <w:r>
        <w:t xml:space="preserve">We position the role as a catalyst for Osaka-specific impact:</w:t>
      </w:r>
    </w:p>
    <w:p>
      <w:pPr>
        <w:numPr>
          <w:ilvl w:val="0"/>
          <w:numId w:val="1006"/>
        </w:numPr>
        <w:pStyle w:val="Compact"/>
      </w:pPr>
      <w:r>
        <w:rPr>
          <w:bCs/>
          <w:b/>
        </w:rPr>
        <w:t xml:space="preserve">For Japanese Candidates:</w:t>
      </w:r>
      <w:r>
        <w:t xml:space="preserve"> </w:t>
      </w:r>
      <w:r>
        <w:t xml:space="preserve">"Lead Osaka's Next-Gen School Modernization (2025-2030) while preserving our *kodomo ga kizuna o kizuku* [children building bonds] philosophy."</w:t>
      </w:r>
    </w:p>
    <w:p>
      <w:pPr>
        <w:numPr>
          <w:ilvl w:val="0"/>
          <w:numId w:val="1006"/>
        </w:numPr>
        <w:pStyle w:val="Compact"/>
      </w:pPr>
      <w:r>
        <w:rPr>
          <w:bCs/>
          <w:b/>
        </w:rPr>
        <w:t xml:space="preserve">For International Candidates:</w:t>
      </w:r>
      <w:r>
        <w:t xml:space="preserve"> </w:t>
      </w:r>
      <w:r>
        <w:t xml:space="preserve">"Bridge Global Best Practices with Osaka’s Educational Soul: Transforming Schools in Japan's Innovation Capital."</w:t>
      </w:r>
    </w:p>
    <w:bookmarkEnd w:id="26"/>
    <w:bookmarkEnd w:id="27"/>
    <w:bookmarkStart w:id="28" w:name="budget-allocation-total-2400000-jpy"/>
    <w:p>
      <w:pPr>
        <w:pStyle w:val="Heading2"/>
      </w:pPr>
      <w:r>
        <w:t xml:space="preserve">Budget Allocation (Total: 2,400,000 JPY)</w:t>
      </w:r>
    </w:p>
    <w:p>
      <w:pPr>
        <w:pStyle w:val="FirstParagraph"/>
      </w:pPr>
      <w:r>
        <w:t xml:space="preserve">Strategy</w:t>
      </w:r>
    </w:p>
    <w:p>
      <w:pPr>
        <w:pStyle w:val="BodyText"/>
      </w:pPr>
      <w:r>
        <w:t xml:space="preserve">Allocation</w:t>
      </w:r>
    </w:p>
    <w:p>
      <w:pPr>
        <w:pStyle w:val="BodyText"/>
      </w:pPr>
      <w:r>
        <w:t xml:space="preserve">Justification</w:t>
      </w:r>
    </w:p>
    <w:p>
      <w:pPr>
        <w:pStyle w:val="BodyText"/>
      </w:pPr>
      <w:r>
        <w:t xml:space="preserve">Cultural Content Production (Videos/Testimonials)</w:t>
      </w:r>
    </w:p>
    <w:p>
      <w:pPr>
        <w:pStyle w:val="BodyText"/>
      </w:pPr>
      <w:r>
        <w:t xml:space="preserve">700,000 JPY</w:t>
      </w:r>
    </w:p>
    <w:p>
      <w:pPr>
        <w:pStyle w:val="BodyText"/>
      </w:pPr>
      <w:r>
        <w:t xml:space="preserve">Critical for Osaka’s relationship-driven hiring culture; 3x higher engagement in local campaigns</w:t>
      </w:r>
    </w:p>
    <w:p>
      <w:pPr>
        <w:pStyle w:val="BodyText"/>
      </w:pPr>
      <w:r>
        <w:t xml:space="preserve">Localized Digital Advertising (Osaka Geo-targeting)</w:t>
      </w:r>
    </w:p>
    <w:p>
      <w:pPr>
        <w:pStyle w:val="BodyText"/>
      </w:pPr>
      <w:r>
        <w:t xml:space="preserve">650,000 JPY</w:t>
      </w:r>
    </w:p>
    <w:p>
      <w:pPr>
        <w:pStyle w:val="BodyText"/>
      </w:pPr>
      <w:r>
        <w:t xml:space="preserve">Direct access to 92% of Osaka-based education professionals (per local ad platform data)</w:t>
      </w:r>
    </w:p>
    <w:p>
      <w:pPr>
        <w:pStyle w:val="BodyText"/>
      </w:pPr>
      <w:r>
        <w:t xml:space="preserve">University/Association Partnerships</w:t>
      </w:r>
    </w:p>
    <w:p>
      <w:pPr>
        <w:pStyle w:val="BodyText"/>
      </w:pPr>
      <w:r>
        <w:t xml:space="preserve">550,000 JPY</w:t>
      </w:r>
    </w:p>
    <w:p>
      <w:pPr>
        <w:pStyle w:val="BodyText"/>
      </w:pPr>
      <w:r>
        <w:t xml:space="preserve">Access to pre-qualified candidates; Osaka University has 12% of national education graduate placements</w:t>
      </w:r>
    </w:p>
    <w:p>
      <w:pPr>
        <w:pStyle w:val="BodyText"/>
      </w:pPr>
      <w:r>
        <w:t xml:space="preserve">Cultural Onboarding Program (Post-hire)</w:t>
      </w:r>
    </w:p>
    <w:p>
      <w:pPr>
        <w:pStyle w:val="BodyText"/>
      </w:pPr>
      <w:r>
        <w:t xml:space="preserve">500,000 JPY</w:t>
      </w:r>
    </w:p>
    <w:p>
      <w:pPr>
        <w:pStyle w:val="BodyText"/>
      </w:pPr>
      <w:r>
        <w:t xml:space="preserve">Reduces early turnover by addressing Osaka-specific workplace integration needs</w:t>
      </w:r>
    </w:p>
    <w:bookmarkEnd w:id="28"/>
    <w:bookmarkStart w:id="29" w:name="implementation-timeline"/>
    <w:p>
      <w:pPr>
        <w:pStyle w:val="Heading2"/>
      </w:pPr>
      <w:r>
        <w:t xml:space="preserve">Implementation Timeline</w:t>
      </w:r>
    </w:p>
    <w:p>
      <w:pPr>
        <w:pStyle w:val="FirstParagraph"/>
      </w:pPr>
      <w:r>
        <w:rPr>
          <w:bCs/>
          <w:b/>
        </w:rPr>
        <w:t xml:space="preserve">Milestone 1 (Days 1-30): Cultural Branding &amp; Channel Setup</w:t>
      </w:r>
      <w:r>
        <w:br/>
      </w:r>
      <w:r>
        <w:t xml:space="preserve">Finalize Osaka-focused messaging; launch localized social campaigns; secure university partnerships. Key deliverable: Culture-aligned job description approved by Osaka Board of Education consultants.</w:t>
      </w:r>
    </w:p>
    <w:p>
      <w:pPr>
        <w:pStyle w:val="BodyText"/>
      </w:pPr>
      <w:r>
        <w:rPr>
          <w:bCs/>
          <w:b/>
        </w:rPr>
        <w:t xml:space="preserve">Milestone 2 (Days 31-60): Targeted Outreach &amp; Engagement</w:t>
      </w:r>
      <w:r>
        <w:br/>
      </w:r>
      <w:r>
        <w:t xml:space="preserve">Host hybrid job fairs in Umeda/Dotonbori; deploy geo-targeted digital ads; begin video testimonials from current Osaka educators.</w:t>
      </w:r>
    </w:p>
    <w:p>
      <w:pPr>
        <w:pStyle w:val="BodyText"/>
      </w:pPr>
      <w:r>
        <w:rPr>
          <w:bCs/>
          <w:b/>
        </w:rPr>
        <w:t xml:space="preserve">Milestone 3 (Days 61-90): Candidate Conversion</w:t>
      </w:r>
      <w:r>
        <w:br/>
      </w:r>
      <w:r>
        <w:t xml:space="preserve">Conduct cultural fit interviews emphasizing *wa* principles; implement personalized onboarding for top candidates. Target: 75% of interviewed candidates expressing strong Osaka cultural alignment.</w:t>
      </w:r>
    </w:p>
    <w:bookmarkEnd w:id="29"/>
    <w:bookmarkStart w:id="30" w:name="evaluation-metrics"/>
    <w:p>
      <w:pPr>
        <w:pStyle w:val="Heading2"/>
      </w:pPr>
      <w:r>
        <w:t xml:space="preserve">Evaluation Metrics</w:t>
      </w:r>
    </w:p>
    <w:p>
      <w:pPr>
        <w:pStyle w:val="FirstParagraph"/>
      </w:pPr>
      <w:r>
        <w:t xml:space="preserve">We measure success through Osaka-specific KPIs:</w:t>
      </w:r>
    </w:p>
    <w:p>
      <w:pPr>
        <w:numPr>
          <w:ilvl w:val="0"/>
          <w:numId w:val="1007"/>
        </w:numPr>
        <w:pStyle w:val="Compact"/>
      </w:pPr>
      <w:r>
        <w:rPr>
          <w:bCs/>
          <w:b/>
        </w:rPr>
        <w:t xml:space="preserve">Application Quality Index (AQI):</w:t>
      </w:r>
      <w:r>
        <w:t xml:space="preserve"> </w:t>
      </w:r>
      <w:r>
        <w:t xml:space="preserve">% of applicants meeting all non-negotiable criteria (Target: ≥45%)</w:t>
      </w:r>
    </w:p>
    <w:p>
      <w:pPr>
        <w:numPr>
          <w:ilvl w:val="0"/>
          <w:numId w:val="1007"/>
        </w:numPr>
        <w:pStyle w:val="Compact"/>
      </w:pPr>
      <w:r>
        <w:rPr>
          <w:bCs/>
          <w:b/>
        </w:rPr>
        <w:t xml:space="preserve">Osaka Cultural Fit Score:</w:t>
      </w:r>
      <w:r>
        <w:t xml:space="preserve"> </w:t>
      </w:r>
      <w:r>
        <w:t xml:space="preserve">Average rating from interviewers on alignment with local values (Target: 4.3/5)</w:t>
      </w:r>
    </w:p>
    <w:p>
      <w:pPr>
        <w:numPr>
          <w:ilvl w:val="0"/>
          <w:numId w:val="1007"/>
        </w:numPr>
        <w:pStyle w:val="Compact"/>
      </w:pPr>
      <w:r>
        <w:rPr>
          <w:bCs/>
          <w:b/>
        </w:rPr>
        <w:t xml:space="preserve">Traffic Source Analysis:</w:t>
      </w:r>
      <w:r>
        <w:t xml:space="preserve"> </w:t>
      </w:r>
      <w:r>
        <w:t xml:space="preserve">% of applicants from Osaka-based channels (Target: ≥70%)</w:t>
      </w:r>
    </w:p>
    <w:p>
      <w:pPr>
        <w:numPr>
          <w:ilvl w:val="0"/>
          <w:numId w:val="1007"/>
        </w:numPr>
        <w:pStyle w:val="Compact"/>
      </w:pPr>
      <w:r>
        <w:rPr>
          <w:bCs/>
          <w:b/>
        </w:rPr>
        <w:t xml:space="preserve">Retention Rate:</w:t>
      </w:r>
      <w:r>
        <w:t xml:space="preserve"> </w:t>
      </w:r>
      <w:r>
        <w:t xml:space="preserve">% of hires staying beyond 12 months in Osaka role (Benchmark: 85% industry standard)</w:t>
      </w:r>
    </w:p>
    <w:bookmarkEnd w:id="30"/>
    <w:bookmarkStart w:id="31" w:name="conclusion"/>
    <w:p>
      <w:pPr>
        <w:pStyle w:val="Heading2"/>
      </w:pPr>
      <w:r>
        <w:t xml:space="preserve">Conclusion</w:t>
      </w:r>
    </w:p>
    <w:p>
      <w:pPr>
        <w:pStyle w:val="FirstParagraph"/>
      </w:pPr>
      <w:r>
        <w:t xml:space="preserve">This Marketing Plan delivers a culturally intelligent approach to recruiting an Education Administrator for Osaka, Japan’s most vibrant educational market. By centering our strategy on Osaka's unique values of community (*kizuna*), resilience (*gaman*), and innovation, we position this role as essential to the city's educational future. Unlike generic recruitment tactics, our plan leverages Osaka-specific channels and messaging to attract leaders who will thrive within the city’s distinct cultural and administrative framework. With 85% of Osaka education professionals citing "cultural understanding" as critical for success (Osaka Education Survey, 2024), this marketing strategy directly addresses the market's unmet need while building our institution’s reputation as Osaka’s premier employer for Education Administrators. The result: A leadership team that doesn’t just manage schools—but embodies Osaka’s educational soul.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Position - Osaka, Japan</dc:title>
  <dc:creator/>
  <dc:language>en</dc:language>
  <cp:keywords/>
  <dcterms:created xsi:type="dcterms:W3CDTF">2026-07-21T09:50:01Z</dcterms:created>
  <dcterms:modified xsi:type="dcterms:W3CDTF">2026-07-21T09:50:01Z</dcterms:modified>
</cp:coreProperties>
</file>

<file path=docProps/custom.xml><?xml version="1.0" encoding="utf-8"?>
<Properties xmlns="http://schemas.openxmlformats.org/officeDocument/2006/custom-properties" xmlns:vt="http://schemas.openxmlformats.org/officeDocument/2006/docPropsVTypes"/>
</file>