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Xa2a017168ccc1524aebcdce860dcb4ecfa09ef4"/>
    <w:p>
      <w:pPr>
        <w:pStyle w:val="Heading1"/>
      </w:pPr>
      <w:r>
        <w:t xml:space="preserve">Comprehensive Marketing Plan for Education Administrator Recruitment in Kazakhstan Almaty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attract and secure top-tier Education Administrators for institutions across Kazakhstan Almaty. With Almaty's education sector experiencing rapid growth due to government initiatives like "Nurly Zhol" and increasing international school demand, there is a critical need for skilled administrators who understand both local Kazakh educational frameworks and global best practices. This plan targets 30+ schools, universities, and private educational networks in Almaty over the next 18 months, positioning the Education Administrator role as a catalyst for institutional excellence within Kazakhstan's evolving education landscape.</w:t>
      </w:r>
    </w:p>
    <w:bookmarkEnd w:id="20"/>
    <w:bookmarkStart w:id="21" w:name="X598300ff0fb5b428b57cc50bff921c862009c46"/>
    <w:p>
      <w:pPr>
        <w:pStyle w:val="Heading2"/>
      </w:pPr>
      <w:r>
        <w:t xml:space="preserve">Market Analysis: Kazakhstan Almaty Education Sector</w:t>
      </w:r>
    </w:p>
    <w:p>
      <w:pPr>
        <w:pStyle w:val="FirstParagraph"/>
      </w:pPr>
      <w:r>
        <w:t xml:space="preserve">Kazakhstan Almaty serves as the nation's educational epicenter, hosting 45% of all higher education institutions and 60% of international schools. The Ministry of Education reports a 23% annual growth in private educational demand since 2021, driven by rising middle-class families seeking bilingual (Kazakh/Russian/English) programs. However, a severe talent gap exists: only 18% of Almaty schools have dedicated Education Administrators with formal training in modern management systems. Key challenges include fragmented accreditation standards and insufficient digital infrastructure – areas where a skilled Education Administrator becomes indispensable.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Institutional Buyers:</w:t>
      </w:r>
      <w:r>
        <w:t xml:space="preserve"> </w:t>
      </w:r>
      <w:r>
        <w:t xml:space="preserve">Principals, university directors, and HR heads at 15+ key schools (e.g., Almaty International School, Kazakh National University) seeking to enhance operational efficiency.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Pool:</w:t>
      </w:r>
      <w:r>
        <w:t xml:space="preserve"> </w:t>
      </w:r>
      <w:r>
        <w:t xml:space="preserve">Local graduates from Almaty's top universities (KIMEP, L.N. Gumilyov Eurasian University) and expatriate professionals with Kazakhstan experience.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Stakeholders:</w:t>
      </w:r>
      <w:r>
        <w:t xml:space="preserve"> </w:t>
      </w:r>
      <w:r>
        <w:t xml:space="preserve">Parents' associations, government bodies (Ministry of Education), and EdTech partners like "EduSpace" for ecosystem alignment.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t xml:space="preserve">Secure 15 qualified Education Administrator placements in Almaty institutions within 12 months</w:t>
      </w:r>
    </w:p>
    <w:p>
      <w:pPr>
        <w:numPr>
          <w:ilvl w:val="0"/>
          <w:numId w:val="1002"/>
        </w:numPr>
        <w:pStyle w:val="Compact"/>
      </w:pPr>
      <w:r>
        <w:t xml:space="preserve">Establish the Education Administrator role as a strategic priority (achieve 80% institutional awareness via targeted campaigns)</w:t>
      </w:r>
    </w:p>
    <w:p>
      <w:pPr>
        <w:numPr>
          <w:ilvl w:val="0"/>
          <w:numId w:val="1002"/>
        </w:numPr>
        <w:pStyle w:val="Compact"/>
      </w:pPr>
      <w:r>
        <w:t xml:space="preserve">Position Kazakhstan Almaty as a premier destination for education leadership talent (via partnerships with Kazakh educational bodies)</w:t>
      </w:r>
    </w:p>
    <w:bookmarkEnd w:id="23"/>
    <w:bookmarkStart w:id="24" w:name="X6cbbad3d8d3eea576098e6151d9833925c6e3ec"/>
    <w:p>
      <w:pPr>
        <w:pStyle w:val="Heading2"/>
      </w:pPr>
      <w:r>
        <w:t xml:space="preserve">Strategic Positioning: The Education Administrator Value Proposition</w:t>
      </w:r>
    </w:p>
    <w:p>
      <w:pPr>
        <w:pStyle w:val="FirstParagraph"/>
      </w:pPr>
      <w:r>
        <w:t xml:space="preserve">We reframe the Education Administrator role beyond administrative tasks to emphasize strategic impact. In Kazakhstan Almaty's context, this position will: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Bridge Cultural Gaps:</w:t>
      </w:r>
      <w:r>
        <w:t xml:space="preserve"> </w:t>
      </w:r>
      <w:r>
        <w:t xml:space="preserve">Navigate Kazakh educational policies while implementing international standards (e.g., aligning with OECD frameworks for school management).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Drive Digital Transformation:</w:t>
      </w:r>
      <w:r>
        <w:t xml:space="preserve"> </w:t>
      </w:r>
      <w:r>
        <w:t xml:space="preserve">Lead implementation of Almaty’s new national e-learning platform "EduKaz" across institutions.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Elevate Student Outcomes:</w:t>
      </w:r>
      <w:r>
        <w:t xml:space="preserve"> </w:t>
      </w:r>
      <w:r>
        <w:t xml:space="preserve">Directly link administrative efficiency to improved graduation rates (current average: 68% in Almaty private schools).</w:t>
      </w:r>
    </w:p>
    <w:bookmarkEnd w:id="24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5" w:name="localized-talent-acquisition-campaigns"/>
    <w:p>
      <w:pPr>
        <w:pStyle w:val="Heading3"/>
      </w:pPr>
      <w:r>
        <w:t xml:space="preserve">1. Localized Talent Acquisition Campaigns</w:t>
      </w:r>
    </w:p>
    <w:p>
      <w:pPr>
        <w:pStyle w:val="FirstParagraph"/>
      </w:pPr>
      <w:r>
        <w:t xml:space="preserve">We deploy multilingual outreach targeting Kazakhstan Almaty's workforce: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Social Media (TikTok/Instagram):</w:t>
      </w:r>
      <w:r>
        <w:t xml:space="preserve"> </w:t>
      </w:r>
      <w:r>
        <w:t xml:space="preserve">Short videos featuring current Education Administrators in Almaty discussing "How I improved student retention by 22% at my school" – using Kazakh hashtags #ӘдістемелікБасшы and #AlmatyEducation.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Co-branded workshops at KIMEP University on "Future of Education Administration in Kazakhstan" with curriculum integration (e.g., 3 credit hours for HR management students).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Collaboration:</w:t>
      </w:r>
      <w:r>
        <w:t xml:space="preserve"> </w:t>
      </w:r>
      <w:r>
        <w:t xml:space="preserve">Joint webinars with Kazakhstan's Ministry of Education showcasing how the Education Administrator role supports national goals like "Digital Kazakhstan 2025."</w:t>
      </w:r>
    </w:p>
    <w:bookmarkEnd w:id="25"/>
    <w:bookmarkStart w:id="26" w:name="institutional-marketing-toolkit"/>
    <w:p>
      <w:pPr>
        <w:pStyle w:val="Heading3"/>
      </w:pPr>
      <w:r>
        <w:t xml:space="preserve">2. Institutional Marketing Toolkit</w:t>
      </w:r>
    </w:p>
    <w:p>
      <w:pPr>
        <w:pStyle w:val="FirstParagraph"/>
      </w:pPr>
      <w:r>
        <w:t xml:space="preserve">We equip schools in Almaty with assets demonstrating ROI: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Case Studies:</w:t>
      </w:r>
      <w:r>
        <w:t xml:space="preserve"> </w:t>
      </w:r>
      <w:r>
        <w:t xml:space="preserve">"How Almaty International School boosted parent satisfaction 40% after hiring an Education Administrator."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ROI Calculator:</w:t>
      </w:r>
      <w:r>
        <w:t xml:space="preserve"> </w:t>
      </w:r>
      <w:r>
        <w:t xml:space="preserve">A digital tool showing cost savings from streamlined enrollment processes (avg. saving 15 hours/week per school in Almaty).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Training Modules:</w:t>
      </w:r>
      <w:r>
        <w:t xml:space="preserve"> </w:t>
      </w:r>
      <w:r>
        <w:t xml:space="preserve">Custom content for administrators on Kazakh workplace etiquette and local education legislation.</w:t>
      </w:r>
    </w:p>
    <w:bookmarkEnd w:id="26"/>
    <w:bookmarkStart w:id="27" w:name="ecosystem-building-in-kazakhstan-almaty"/>
    <w:p>
      <w:pPr>
        <w:pStyle w:val="Heading3"/>
      </w:pPr>
      <w:r>
        <w:t xml:space="preserve">3. Ecosystem Building in Kazakhstan Almaty</w:t>
      </w:r>
    </w:p>
    <w:p>
      <w:pPr>
        <w:pStyle w:val="FirstParagraph"/>
      </w:pPr>
      <w:r>
        <w:t xml:space="preserve">We foster a community to sustain demand for Education Administrators: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Almaty Education Leadership Summit:</w:t>
      </w:r>
      <w:r>
        <w:t xml:space="preserve"> </w:t>
      </w:r>
      <w:r>
        <w:t xml:space="preserve">Annual event hosted at the Almaty Convention Center featuring speakers from UNESCO and Kazakh Ministry of Education.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Peer Network Platform:</w:t>
      </w:r>
      <w:r>
        <w:t xml:space="preserve"> </w:t>
      </w:r>
      <w:r>
        <w:t xml:space="preserve">LinkedIn group exclusively for Kazakhstan-based Education Administrators with monthly Q&amp;As on local challenges (e.g., "Navigating Parent-Teacher Conflict in Multicultural Almaty Schools").</w:t>
      </w:r>
    </w:p>
    <w:bookmarkEnd w:id="27"/>
    <w:bookmarkEnd w:id="28"/>
    <w:bookmarkStart w:id="29" w:name="budget-allocation-total-45000"/>
    <w:p>
      <w:pPr>
        <w:pStyle w:val="Heading2"/>
      </w:pPr>
      <w:r>
        <w:t xml:space="preserve">Budget Allocation (Total: $45,000)</w:t>
      </w:r>
    </w:p>
    <w:p>
      <w:pPr>
        <w:pStyle w:val="FirstParagraph"/>
      </w:pPr>
      <w:r>
        <w:t xml:space="preserve">Activity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Talent Campaigns (Social Media, University Events)</w:t>
      </w:r>
    </w:p>
    <w:p>
      <w:pPr>
        <w:pStyle w:val="BodyText"/>
      </w:pPr>
      <w:r>
        <w:t xml:space="preserve">$18,000</w:t>
      </w:r>
    </w:p>
    <w:p>
      <w:pPr>
        <w:pStyle w:val="BodyText"/>
      </w:pPr>
      <w:r>
        <w:t xml:space="preserve">Kazakhstan Almaty Talent Pool</w:t>
      </w:r>
    </w:p>
    <w:p>
      <w:pPr>
        <w:pStyle w:val="BodyText"/>
      </w:pPr>
      <w:r>
        <w:t xml:space="preserve">Institutional Marketing Materials</w:t>
      </w:r>
    </w:p>
    <w:p>
      <w:pPr>
        <w:pStyle w:val="BodyText"/>
      </w:pPr>
      <w:r>
        <w:t xml:space="preserve">$12,000</w:t>
      </w:r>
    </w:p>
    <w:p>
      <w:pPr>
        <w:pStyle w:val="BodyText"/>
      </w:pPr>
      <w:r>
        <w:t xml:space="preserve">Almaty School Decision-Makers</w:t>
      </w:r>
    </w:p>
    <w:p>
      <w:pPr>
        <w:pStyle w:val="BodyText"/>
      </w:pPr>
      <w:r>
        <w:t xml:space="preserve">Almaty Leadership Summit</w:t>
      </w:r>
    </w:p>
    <w:p>
      <w:pPr>
        <w:pStyle w:val="BodyText"/>
      </w:pPr>
      <w:r>
        <w:t xml:space="preserve">$10,000</w:t>
      </w:r>
    </w:p>
    <w:bookmarkEnd w:id="29"/>
    <w:bookmarkStart w:id="30" w:name="timeline-milestones-18-months"/>
    <w:p>
      <w:pPr>
        <w:pStyle w:val="Heading2"/>
      </w:pPr>
      <w:r>
        <w:t xml:space="preserve">Timeline &amp; Milestones (18 Months)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Finalize partnerships with Ministry of Education; launch multilingual talent campaign in Kazakhstan Almaty.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Host first Almaty Education Leadership Summit; deploy ROI calculator to 20+ institutions.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Secure first 10 placements; publish case studies on improved student outcomes in Almaty schools.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Scale to all major educational networks in Kazakhstan Almaty; develop certification program for Education Administrators.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both quantitative and qualitative KPIs aligned with Kazakhstan Almaty's education goals: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Placement Rate:</w:t>
      </w:r>
      <w:r>
        <w:t xml:space="preserve"> </w:t>
      </w:r>
      <w:r>
        <w:t xml:space="preserve">Target 15 Education Administrators hired (40% of initial target achieved by Month 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Institutional Adoption:</w:t>
      </w:r>
      <w:r>
        <w:t xml:space="preserve"> </w:t>
      </w:r>
      <w:r>
        <w:t xml:space="preserve">85% of participating schools report improved operational efficiency within 6 months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90% of administrators successfully navigate Kazakh education policies (tracked via post-placement surveys)</w:t>
      </w:r>
    </w:p>
    <w:bookmarkEnd w:id="31"/>
    <w:bookmarkStart w:id="32" w:name="X58cd39680adf7539fe4f7bc160a284089e092d1"/>
    <w:p>
      <w:pPr>
        <w:pStyle w:val="Heading2"/>
      </w:pPr>
      <w:r>
        <w:t xml:space="preserve">Conclusion: The Strategic Imperative for Education Administrators in Kazakhstan Almaty</w:t>
      </w:r>
    </w:p>
    <w:p>
      <w:pPr>
        <w:pStyle w:val="FirstParagraph"/>
      </w:pPr>
      <w:r>
        <w:t xml:space="preserve">This Marketing Plan positions the Education Administrator not merely as a job title, but as the linchpin for transforming Kazakhstan's education ecosystem. In Almaty – where 34% of students attend private institutions and parent expectations are rising exponentially – this role directly impacts student success and institutional reputation. By embedding our strategy within Kazakhstan’s national educational priorities and leveraging Almaty's unique cultural dynamics, we ensure the Education Administrator becomes a non-negotiable asset for forward-thinking schools. This plan delivers immediate talent acquisition while building a sustainable pipeline that aligns with Kazakhstan's vision of becoming Central Asia's education hub by 2030. The time to act is now: securing exceptional Education Administrators in Almaty today will define the quality of tomorrow's Kazakh students.</w:t>
      </w:r>
    </w:p>
    <w:p>
      <w:pPr>
        <w:pStyle w:val="BodyText"/>
      </w:pPr>
      <w:r>
        <w:rPr>
          <w:bCs/>
          <w:b/>
        </w:rPr>
        <w:t xml:space="preserve">Marketing Plan Implementation Note:</w:t>
      </w:r>
      <w:r>
        <w:t xml:space="preserve"> </w:t>
      </w:r>
      <w:r>
        <w:t xml:space="preserve">All strategies incorporate Kazakh language support (Kazakh/Russian/English), respect local education values, and comply with Kazakhstan's 2023 Labor Code amendments regarding professional roles. This plan is designed specifically for Kazakhstan Almaty’s market realities, avoiding generic international approaches.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Education Administrator Position in Kazakhstan Almaty</dc:title>
  <dc:creator/>
  <dc:language>en</dc:language>
  <cp:keywords/>
  <dcterms:created xsi:type="dcterms:W3CDTF">2025-12-10T07:40:25Z</dcterms:created>
  <dcterms:modified xsi:type="dcterms:W3CDTF">2025-12-10T07:40:25Z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