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Position</w:t>
      </w:r>
      <w:r>
        <w:t xml:space="preserve"> </w:t>
      </w:r>
      <w:r>
        <w:t xml:space="preserve">-</w:t>
      </w:r>
      <w:r>
        <w:t xml:space="preserve"> </w:t>
      </w:r>
      <w:r>
        <w:t xml:space="preserve">Mexico</w:t>
      </w:r>
      <w:r>
        <w:t xml:space="preserve"> </w:t>
      </w:r>
      <w:r>
        <w:t xml:space="preserve">City</w:t>
      </w:r>
    </w:p>
    <w:bookmarkStart w:id="31" w:name="X4ab407c420792acf98a8aacc667a1bbfd7ec361"/>
    <w:p>
      <w:pPr>
        <w:pStyle w:val="Heading1"/>
      </w:pPr>
      <w:r>
        <w:t xml:space="preserve">Comprehensive Marketing Plan for the Education Administrator Position in Mexico City, Mexico</w:t>
      </w:r>
    </w:p>
    <w:bookmarkStart w:id="20" w:name="executive-summary"/>
    <w:p>
      <w:pPr>
        <w:pStyle w:val="Heading2"/>
      </w:pPr>
      <w:r>
        <w:t xml:space="preserve">Executive Summary</w:t>
      </w:r>
    </w:p>
    <w:p>
      <w:pPr>
        <w:pStyle w:val="FirstParagraph"/>
      </w:pPr>
      <w:r>
        <w:t xml:space="preserve">This Marketing Plan outlines a strategic approach to recruit a highly qualified Education Administrator for the expanding educational landscape in Mexico City. As one of the most dynamic urban centers in Latin America, Mexico City demands innovative leadership to navigate complex educational ecosystems. This plan addresses the urgent need for an Education Administrator who can optimize institutional operations, enhance student outcomes, and align with Mexico's national education reforms. By leveraging hyper-localized recruitment strategies and cultural intelligence, we will position this role as a catalyst for transformative change in Mexico City's education sector.</w:t>
      </w:r>
    </w:p>
    <w:bookmarkEnd w:id="20"/>
    <w:bookmarkStart w:id="21" w:name="X35d96f2ad58412656c76ea56c6197951ff528a6"/>
    <w:p>
      <w:pPr>
        <w:pStyle w:val="Heading2"/>
      </w:pPr>
      <w:r>
        <w:t xml:space="preserve">Market Analysis: The Mexico City Educational Landscape</w:t>
      </w:r>
    </w:p>
    <w:p>
      <w:pPr>
        <w:pStyle w:val="FirstParagraph"/>
      </w:pPr>
      <w:r>
        <w:t xml:space="preserve">Mexico City represents 15% of the nation's population and houses over 30% of Mexico's tertiary institutions. Current challenges include fragmented administrative systems, teacher retention crises, and digital transformation gaps exacerbated by pandemic-era disruptions. According to the National Institute for Educational Evaluation (INEE), 68% of public schools in Mexico City face operational inefficiencies directly tied to administrative shortcomings. The demand for Education Administrators who understand Mexico's unique context—balancing federal curricula with local cultural nuances—is at an all-time high, particularly as private institutions expand by 12% annually in the metropolitan area.</w:t>
      </w:r>
    </w:p>
    <w:bookmarkEnd w:id="21"/>
    <w:bookmarkStart w:id="22" w:name="target-audience-ideal-candidate-profile"/>
    <w:p>
      <w:pPr>
        <w:pStyle w:val="Heading2"/>
      </w:pPr>
      <w:r>
        <w:t xml:space="preserve">Target Audience: Ideal Candidate Profile</w:t>
      </w:r>
    </w:p>
    <w:p>
      <w:pPr>
        <w:pStyle w:val="FirstParagraph"/>
      </w:pPr>
      <w:r>
        <w:t xml:space="preserve">The primary target audience comprises mid-career Mexican educators (35-50 years) with 8+ years of administrative experience in Mexican schools or universities. We prioritize candidates who demonstrate:</w:t>
      </w:r>
    </w:p>
    <w:p>
      <w:pPr>
        <w:numPr>
          <w:ilvl w:val="0"/>
          <w:numId w:val="1001"/>
        </w:numPr>
        <w:pStyle w:val="Compact"/>
      </w:pPr>
      <w:r>
        <w:t xml:space="preserve">Proficiency in Mexico's National Education System (SNE) and key legislation (e.g., Ley General de Educación)</w:t>
      </w:r>
    </w:p>
    <w:p>
      <w:pPr>
        <w:numPr>
          <w:ilvl w:val="0"/>
          <w:numId w:val="1001"/>
        </w:numPr>
        <w:pStyle w:val="Compact"/>
      </w:pPr>
      <w:r>
        <w:t xml:space="preserve">Experience managing bilingual programs (Spanish-English) common in Mexico City's international schools</w:t>
      </w:r>
    </w:p>
    <w:p>
      <w:pPr>
        <w:numPr>
          <w:ilvl w:val="0"/>
          <w:numId w:val="1001"/>
        </w:numPr>
        <w:pStyle w:val="Compact"/>
      </w:pPr>
      <w:r>
        <w:t xml:space="preserve">Local network connections within Mexico City education associations (e.g., CECyTE, SEP-accredited networks)</w:t>
      </w:r>
    </w:p>
    <w:p>
      <w:pPr>
        <w:numPr>
          <w:ilvl w:val="0"/>
          <w:numId w:val="1001"/>
        </w:numPr>
        <w:pStyle w:val="Compact"/>
      </w:pPr>
      <w:r>
        <w:t xml:space="preserve">Cultural fluency with Mexico City's socio-economic diversity—from affluent neighborhoods like Polanco to high-needs zones like Iztapalapa</w:t>
      </w:r>
    </w:p>
    <w:bookmarkEnd w:id="22"/>
    <w:bookmarkStart w:id="26" w:name="Xee63c5b63275f3810f505bb720293d9a5e6c05b"/>
    <w:p>
      <w:pPr>
        <w:pStyle w:val="Heading2"/>
      </w:pPr>
      <w:r>
        <w:t xml:space="preserve">Marketing Strategies: Hyper-Localized Recruitment Approach</w:t>
      </w:r>
    </w:p>
    <w:p>
      <w:pPr>
        <w:pStyle w:val="FirstParagraph"/>
      </w:pPr>
      <w:r>
        <w:t xml:space="preserve">We deploy three integrated channels tailored to Mexico City's professional ecosystem:</w:t>
      </w:r>
    </w:p>
    <w:bookmarkStart w:id="23" w:name="X88f1ad73650aed4d80c6e0cbe8d8a9620d92640"/>
    <w:p>
      <w:pPr>
        <w:pStyle w:val="Heading3"/>
      </w:pPr>
      <w:r>
        <w:t xml:space="preserve">1. Digital Campaigns with Geo-Focused Content</w:t>
      </w:r>
    </w:p>
    <w:p>
      <w:pPr>
        <w:pStyle w:val="FirstParagraph"/>
      </w:pPr>
      <w:r>
        <w:t xml:space="preserve">Launch targeted LinkedIn campaigns using Mexico City location filters, emphasizing role impact in local contexts: "Lead Operations at a Top 10 Mexico City School—Transforming Student Outcomes in CDMX." Partner with Mexican educational influencers like @EducaMexico for Instagram Reels showcasing day-in-the-life scenarios. All materials will use Spanish-English bilingual copy to mirror Mexico City's linguistic reality.</w:t>
      </w:r>
    </w:p>
    <w:bookmarkEnd w:id="23"/>
    <w:bookmarkStart w:id="24" w:name="strategic-community-engagement"/>
    <w:p>
      <w:pPr>
        <w:pStyle w:val="Heading3"/>
      </w:pPr>
      <w:r>
        <w:t xml:space="preserve">2. Strategic Community Engagement</w:t>
      </w:r>
    </w:p>
    <w:p>
      <w:pPr>
        <w:pStyle w:val="FirstParagraph"/>
      </w:pPr>
      <w:r>
        <w:t xml:space="preserve">Host "Education Leadership Roundtables" at key Mexico City venues:</w:t>
      </w:r>
      <w:r>
        <w:t xml:space="preserve"> </w:t>
      </w:r>
      <w:r>
        <w:t xml:space="preserve">- The National Autonomous University of Mexico (UNAM) campus in Coyoacán</w:t>
      </w:r>
      <w:r>
        <w:t xml:space="preserve"> </w:t>
      </w:r>
      <w:r>
        <w:t xml:space="preserve">- Tecnológico de Monterrey's Mexico City branch</w:t>
      </w:r>
      <w:r>
        <w:t xml:space="preserve"> </w:t>
      </w:r>
      <w:r>
        <w:t xml:space="preserve">- Local chambers of commerce (e.g., CANACINTRA CDMX)</w:t>
      </w:r>
      <w:r>
        <w:t xml:space="preserve"> </w:t>
      </w:r>
      <w:r>
        <w:t xml:space="preserve">These events will feature panel discussions on challenges like "Managing School Safety in High-Density Urban Zones," attracting candidates with direct Mexico City experience.</w:t>
      </w:r>
    </w:p>
    <w:bookmarkEnd w:id="24"/>
    <w:bookmarkStart w:id="25" w:name="institutional-partnerships"/>
    <w:p>
      <w:pPr>
        <w:pStyle w:val="Heading3"/>
      </w:pPr>
      <w:r>
        <w:t xml:space="preserve">3. Institutional Partnerships</w:t>
      </w:r>
    </w:p>
    <w:p>
      <w:pPr>
        <w:pStyle w:val="FirstParagraph"/>
      </w:pPr>
      <w:r>
        <w:t xml:space="preserve">Collaborate exclusively with Mexico-based organizations:</w:t>
      </w:r>
      <w:r>
        <w:t xml:space="preserve"> </w:t>
      </w:r>
      <w:r>
        <w:t xml:space="preserve">- SEP (Secretaría de Educación Pública) certified training centers in Mexico City</w:t>
      </w:r>
      <w:r>
        <w:t xml:space="preserve"> </w:t>
      </w:r>
      <w:r>
        <w:t xml:space="preserve">- Mexican Association of Private Education (AMEP) for member-exclusive job alerts</w:t>
      </w:r>
      <w:r>
        <w:t xml:space="preserve"> </w:t>
      </w:r>
      <w:r>
        <w:t xml:space="preserve">- Local universities' education departments (e.g., Universidad Iberoamericana, Anáhuac) for graduate recruitment drives.</w:t>
      </w:r>
      <w:r>
        <w:t xml:space="preserve"> </w:t>
      </w:r>
      <w:r>
        <w:t xml:space="preserve">This ensures authenticity and avoids generic international applicant pools.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in Mexico City Context</w:t>
            </w:r>
          </w:p>
        </w:tc>
      </w:tr>
      <w:tr>
        <w:tc>
          <w:tcPr/>
          <w:p>
            <w:pPr>
              <w:pStyle w:val="Compact"/>
              <w:jc w:val="left"/>
            </w:pPr>
            <w:r>
              <w:t xml:space="preserve">Market Research &amp; Positioning (Month 1)</w:t>
            </w:r>
          </w:p>
        </w:tc>
        <w:tc>
          <w:tcPr/>
          <w:p>
            <w:pPr>
              <w:pStyle w:val="Compact"/>
              <w:jc w:val="left"/>
            </w:pPr>
            <w:r>
              <w:t xml:space="preserve">Jan 2024</w:t>
            </w:r>
          </w:p>
        </w:tc>
        <w:tc>
          <w:tcPr/>
          <w:p>
            <w:pPr>
              <w:pStyle w:val="Compact"/>
              <w:jc w:val="left"/>
            </w:pPr>
            <w:r>
              <w:t xml:space="preserve">Survey 50+ Mexico City school administrators to refine role requirements; partner with SEP for regulatory compliance audit.</w:t>
            </w:r>
          </w:p>
        </w:tc>
      </w:tr>
      <w:tr>
        <w:tc>
          <w:tcPr/>
          <w:p>
            <w:pPr>
              <w:pStyle w:val="Compact"/>
              <w:jc w:val="left"/>
            </w:pPr>
            <w:r>
              <w:t xml:space="preserve">Launch Campaign (Months 2-3)</w:t>
            </w:r>
          </w:p>
        </w:tc>
        <w:tc>
          <w:tcPr/>
          <w:p>
            <w:pPr>
              <w:pStyle w:val="Compact"/>
              <w:jc w:val="left"/>
            </w:pPr>
            <w:r>
              <w:t xml:space="preserve">Feb-Mar 2024</w:t>
            </w:r>
          </w:p>
        </w:tc>
        <w:tc>
          <w:tcPr/>
          <w:p>
            <w:pPr>
              <w:pStyle w:val="Compact"/>
              <w:jc w:val="left"/>
            </w:pPr>
            <w:r>
              <w:t xml:space="preserve">Deploy geo-targeted ads in Mexico City; host 3 in-person events at UNAM/AMEP venues; release bilingual job posts on local portals like Computrabajo.mx.</w:t>
            </w:r>
          </w:p>
        </w:tc>
      </w:tr>
      <w:tr>
        <w:tc>
          <w:tcPr/>
          <w:p>
            <w:pPr>
              <w:pStyle w:val="Compact"/>
              <w:jc w:val="left"/>
            </w:pPr>
            <w:r>
              <w:t xml:space="preserve">Talent Nurturing (Month 4)</w:t>
            </w:r>
          </w:p>
        </w:tc>
        <w:tc>
          <w:tcPr/>
          <w:p>
            <w:pPr>
              <w:pStyle w:val="Compact"/>
              <w:jc w:val="left"/>
            </w:pPr>
            <w:r>
              <w:t xml:space="preserve">Apr 2024</w:t>
            </w:r>
          </w:p>
        </w:tc>
        <w:tc>
          <w:tcPr/>
          <w:p>
            <w:pPr>
              <w:pStyle w:val="Compact"/>
              <w:jc w:val="left"/>
            </w:pPr>
            <w:r>
              <w:t xml:space="preserve">Invite top candidates to Mexico City "Leadership Immersion Day" at a premier school in Condesa, featuring stakeholder meetings with local education leaders.</w:t>
            </w:r>
          </w:p>
        </w:tc>
      </w:tr>
      <w:tr>
        <w:tc>
          <w:tcPr/>
          <w:p>
            <w:pPr>
              <w:pStyle w:val="Compact"/>
              <w:jc w:val="left"/>
            </w:pPr>
            <w:r>
              <w:t xml:space="preserve">Hiring &amp; Onboarding (Month 5)</w:t>
            </w:r>
          </w:p>
        </w:tc>
        <w:tc>
          <w:tcPr/>
          <w:p>
            <w:pPr>
              <w:pStyle w:val="Compact"/>
              <w:jc w:val="left"/>
            </w:pPr>
            <w:r>
              <w:t xml:space="preserve">May 2024</w:t>
            </w:r>
          </w:p>
        </w:tc>
        <w:tc>
          <w:tcPr/>
          <w:p>
            <w:pPr>
              <w:pStyle w:val="Compact"/>
              <w:jc w:val="left"/>
            </w:pPr>
            <w:r>
              <w:t xml:space="preserve">Finalize candidate selection; commence onboarding with Mexico City-specific modules (e.g., navigating municipal education permits in CDMX).</w:t>
            </w:r>
          </w:p>
        </w:tc>
      </w:tr>
    </w:tbl>
    <w:bookmarkEnd w:id="27"/>
    <w:bookmarkStart w:id="28" w:name="Xb4ab7b9f205e31e2ddfe586ab6320c7bc4c9a49"/>
    <w:p>
      <w:pPr>
        <w:pStyle w:val="Heading2"/>
      </w:pPr>
      <w:r>
        <w:t xml:space="preserve">Budget Allocation: Mexico City-Focused Investment</w:t>
      </w:r>
    </w:p>
    <w:p>
      <w:pPr>
        <w:pStyle w:val="FirstParagraph"/>
      </w:pPr>
      <w:r>
        <w:t xml:space="preserve">Total budget: $18,500 USD (optimized for local cost efficiency):</w:t>
      </w:r>
    </w:p>
    <w:p>
      <w:pPr>
        <w:numPr>
          <w:ilvl w:val="0"/>
          <w:numId w:val="1002"/>
        </w:numPr>
        <w:pStyle w:val="Compact"/>
      </w:pPr>
      <w:r>
        <w:t xml:space="preserve">70% ($13,000) - Localized digital campaigns &amp; venue costs in Mexico City (e.g., UNAM event space rentals)</w:t>
      </w:r>
    </w:p>
    <w:p>
      <w:pPr>
        <w:numPr>
          <w:ilvl w:val="0"/>
          <w:numId w:val="1002"/>
        </w:numPr>
        <w:pStyle w:val="Compact"/>
      </w:pPr>
      <w:r>
        <w:t xml:space="preserve">25% ($4,500) - Partnerships with SEP-accredited institutions for referral incentives</w:t>
      </w:r>
    </w:p>
    <w:p>
      <w:pPr>
        <w:numPr>
          <w:ilvl w:val="0"/>
          <w:numId w:val="1002"/>
        </w:numPr>
        <w:pStyle w:val="Compact"/>
      </w:pPr>
      <w:r>
        <w:t xml:space="preserve">5% ($1,000) - Bilingual content creation tailored to CDMX cultural context (e.g., avoiding US-centric examples)</w:t>
      </w:r>
    </w:p>
    <w:bookmarkEnd w:id="28"/>
    <w:bookmarkStart w:id="29" w:name="key-performance-indicators-kpis"/>
    <w:p>
      <w:pPr>
        <w:pStyle w:val="Heading2"/>
      </w:pPr>
      <w:r>
        <w:t xml:space="preserve">Key Performance Indicators (KPIs)</w:t>
      </w:r>
    </w:p>
    <w:p>
      <w:pPr>
        <w:pStyle w:val="FirstParagraph"/>
      </w:pPr>
      <w:r>
        <w:t xml:space="preserve">We measure success through Mexico City-specific metrics:</w:t>
      </w:r>
    </w:p>
    <w:p>
      <w:pPr>
        <w:numPr>
          <w:ilvl w:val="0"/>
          <w:numId w:val="1003"/>
        </w:numPr>
        <w:pStyle w:val="Compact"/>
      </w:pPr>
      <w:r>
        <w:rPr>
          <w:bCs/>
          <w:b/>
        </w:rPr>
        <w:t xml:space="preserve">Quality of Hire:</w:t>
      </w:r>
      <w:r>
        <w:t xml:space="preserve"> </w:t>
      </w:r>
      <w:r>
        <w:t xml:space="preserve">90% candidate retention rate at 18 months (vs. national average of 65%)</w:t>
      </w:r>
    </w:p>
    <w:p>
      <w:pPr>
        <w:numPr>
          <w:ilvl w:val="0"/>
          <w:numId w:val="1003"/>
        </w:numPr>
        <w:pStyle w:val="Compact"/>
      </w:pPr>
      <w:r>
        <w:rPr>
          <w:bCs/>
          <w:b/>
        </w:rPr>
        <w:t xml:space="preserve">Local Relevance:</w:t>
      </w:r>
      <w:r>
        <w:t xml:space="preserve"> </w:t>
      </w:r>
      <w:r>
        <w:t xml:space="preserve">Minimum 75% candidates with Mexico City administrative experience</w:t>
      </w:r>
    </w:p>
    <w:p>
      <w:pPr>
        <w:numPr>
          <w:ilvl w:val="0"/>
          <w:numId w:val="1003"/>
        </w:numPr>
        <w:pStyle w:val="Compact"/>
      </w:pPr>
      <w:r>
        <w:rPr>
          <w:bCs/>
          <w:b/>
        </w:rPr>
        <w:t xml:space="preserve">Community Impact:</w:t>
      </w:r>
      <w:r>
        <w:t xml:space="preserve"> </w:t>
      </w:r>
      <w:r>
        <w:t xml:space="preserve">At least 3 partnerships formed with Mexico City education bodies by Month 6</w:t>
      </w:r>
    </w:p>
    <w:p>
      <w:pPr>
        <w:numPr>
          <w:ilvl w:val="0"/>
          <w:numId w:val="1003"/>
        </w:numPr>
        <w:pStyle w:val="Compact"/>
      </w:pPr>
      <w:r>
        <w:rPr>
          <w:bCs/>
          <w:b/>
        </w:rPr>
        <w:t xml:space="preserve">Economic Efficiency:</w:t>
      </w:r>
      <w:r>
        <w:t xml:space="preserve"> </w:t>
      </w:r>
      <w:r>
        <w:t xml:space="preserve">Cost per hire below $3,000 USD (vs. market average of $4,200)</w:t>
      </w:r>
    </w:p>
    <w:bookmarkEnd w:id="29"/>
    <w:bookmarkStart w:id="30" w:name="X5c211ff3041f91b6b8b7267c82e27f0687843d2"/>
    <w:p>
      <w:pPr>
        <w:pStyle w:val="Heading2"/>
      </w:pPr>
      <w:r>
        <w:t xml:space="preserve">Conclusion: Driving Educational Excellence in Mexico City</w:t>
      </w:r>
    </w:p>
    <w:p>
      <w:pPr>
        <w:pStyle w:val="FirstParagraph"/>
      </w:pPr>
      <w:r>
        <w:t xml:space="preserve">This Marketing Plan positions the Education Administrator role as a cornerstone of institutional advancement within Mexico City's unique educational environment. By anchoring every strategy in local context—from SEP compliance to neighborhood-specific challenges—we ensure the chosen candidate possesses not just qualifications, but deep cultural understanding essential for navigating Mexico City's complex school systems. As urban education demands escalate across Latin America, this initiative sets a benchmark for hyper-localized talent acquisition that directly supports Mexico City's mission to become a global leader in equitable education. The success of this plan will be measured not in generic metrics, but in tangible improvements to student outcomes across the 16 boroughs of Mexico City, proving that the right Education Administrator is the catalyst for transformative change.</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Position - Mexico City</dc:title>
  <dc:creator/>
  <dc:language>en</dc:language>
  <cp:keywords/>
  <dcterms:created xsi:type="dcterms:W3CDTF">2026-07-21T06:00:49Z</dcterms:created>
  <dcterms:modified xsi:type="dcterms:W3CDTF">2026-07-21T06:00:49Z</dcterms:modified>
</cp:coreProperties>
</file>

<file path=docProps/custom.xml><?xml version="1.0" encoding="utf-8"?>
<Properties xmlns="http://schemas.openxmlformats.org/officeDocument/2006/custom-properties" xmlns:vt="http://schemas.openxmlformats.org/officeDocument/2006/docPropsVTypes"/>
</file>