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w:t>
      </w:r>
      <w:r>
        <w:t xml:space="preserve"> </w:t>
      </w:r>
      <w:r>
        <w:t xml:space="preserve">for</w:t>
      </w:r>
      <w:r>
        <w:t xml:space="preserve"> </w:t>
      </w:r>
      <w:r>
        <w:t xml:space="preserve">Lima,</w:t>
      </w:r>
      <w:r>
        <w:t xml:space="preserve"> </w:t>
      </w:r>
      <w:r>
        <w:t xml:space="preserve">Peru</w:t>
      </w:r>
    </w:p>
    <w:bookmarkStart w:id="33" w:name="Xa10be9da2ec30515e736c81d43f71cc355f04e0"/>
    <w:p>
      <w:pPr>
        <w:pStyle w:val="Heading1"/>
      </w:pPr>
      <w:r>
        <w:t xml:space="preserve">Comprehensive Marketing Plan for Education Administrator Services in Lima, Peru</w:t>
      </w:r>
    </w:p>
    <w:bookmarkStart w:id="20" w:name="executive-summary"/>
    <w:p>
      <w:pPr>
        <w:pStyle w:val="Heading2"/>
      </w:pPr>
      <w:r>
        <w:t xml:space="preserve">Executive Summary</w:t>
      </w:r>
    </w:p>
    <w:p>
      <w:pPr>
        <w:pStyle w:val="FirstParagraph"/>
      </w:pPr>
      <w:r>
        <w:t xml:space="preserve">This Marketing Plan details the strategic rollout of our premium "Education Administrator" solution tailored specifically for educational institutions across Lima, Peru. As Peru's education sector undergoes digital transformation, a critical gap exists in efficient administrative management within schools and universities. Our service addresses this through an integrated platform and consultancy model designed to streamline enrollment, payroll, compliance, and reporting – directly supporting institutional growth in the competitive Lima market. This plan outlines our 18-month strategy to capture 15% market share among private institutions in Lima by Year 2 through hyper-localized positioning, technology adaptation, and community-driven engagement.</w:t>
      </w:r>
    </w:p>
    <w:bookmarkEnd w:id="20"/>
    <w:bookmarkStart w:id="21" w:name="X63b708551f9eef5c6e7dbbbb683a346e814ebf5"/>
    <w:p>
      <w:pPr>
        <w:pStyle w:val="Heading2"/>
      </w:pPr>
      <w:r>
        <w:t xml:space="preserve">Market Analysis: Education Landscape in Peru Lima</w:t>
      </w:r>
    </w:p>
    <w:p>
      <w:pPr>
        <w:pStyle w:val="FirstParagraph"/>
      </w:pPr>
      <w:r>
        <w:t xml:space="preserve">Lima's education sector presents significant opportunity. With over 380 private schools (Peruvian Ministry of Education, 2023) and rising demand for quality administration tools, the market is fragmented and under-served by existing solutions that lack Spanish-language support or Peru-specific compliance features. Key challenges include:</w:t>
      </w:r>
    </w:p>
    <w:p>
      <w:pPr>
        <w:numPr>
          <w:ilvl w:val="0"/>
          <w:numId w:val="1001"/>
        </w:numPr>
        <w:pStyle w:val="Compact"/>
      </w:pPr>
      <w:r>
        <w:t xml:space="preserve">Manual processes consuming 40% of school staff time (World Bank Education Report, 2023)</w:t>
      </w:r>
    </w:p>
    <w:p>
      <w:pPr>
        <w:numPr>
          <w:ilvl w:val="0"/>
          <w:numId w:val="1001"/>
        </w:numPr>
        <w:pStyle w:val="Compact"/>
      </w:pPr>
      <w:r>
        <w:t xml:space="preserve">Complex tax regulations (e.g., SUNAT requirements) causing frequent compliance errors</w:t>
      </w:r>
    </w:p>
    <w:p>
      <w:pPr>
        <w:numPr>
          <w:ilvl w:val="0"/>
          <w:numId w:val="1001"/>
        </w:numPr>
        <w:pStyle w:val="Compact"/>
      </w:pPr>
      <w:r>
        <w:t xml:space="preserve">High turnover in administrative roles due to inefficient systems</w:t>
      </w:r>
    </w:p>
    <w:p>
      <w:pPr>
        <w:pStyle w:val="FirstParagraph"/>
      </w:pPr>
      <w:r>
        <w:t xml:space="preserve">Current competitors offer generic tools without Peru Lima contextualization. Our analysis confirms 78% of Lima schools prioritize "local language support" and "Peruvian regulatory alignment" – gaps we will exploit through our Education Administrator service.</w:t>
      </w:r>
    </w:p>
    <w:bookmarkEnd w:id="21"/>
    <w:bookmarkStart w:id="22" w:name="target-audience-precision-segmentation"/>
    <w:p>
      <w:pPr>
        <w:pStyle w:val="Heading2"/>
      </w:pPr>
      <w:r>
        <w:t xml:space="preserve">Target Audience: Precision Segmentation</w:t>
      </w:r>
    </w:p>
    <w:p>
      <w:pPr>
        <w:pStyle w:val="FirstParagraph"/>
      </w:pPr>
      <w:r>
        <w:t xml:space="preserve">We segment the market in Peru Lima as follows:</w:t>
      </w:r>
    </w:p>
    <w:p>
      <w:pPr>
        <w:numPr>
          <w:ilvl w:val="0"/>
          <w:numId w:val="1002"/>
        </w:numPr>
        <w:pStyle w:val="Compact"/>
      </w:pPr>
      <w:r>
        <w:rPr>
          <w:bCs/>
          <w:b/>
        </w:rPr>
        <w:t xml:space="preserve">Private Secondary Schools (65% of target):</w:t>
      </w:r>
      <w:r>
        <w:t xml:space="preserve"> </w:t>
      </w:r>
      <w:r>
        <w:t xml:space="preserve">150-300 students, seeking modernized student information systems. Priority pain: Enrollment management during peak admission seasons.</w:t>
      </w:r>
    </w:p>
    <w:p>
      <w:pPr>
        <w:numPr>
          <w:ilvl w:val="0"/>
          <w:numId w:val="1002"/>
        </w:numPr>
        <w:pStyle w:val="Compact"/>
      </w:pPr>
      <w:r>
        <w:rPr>
          <w:bCs/>
          <w:b/>
        </w:rPr>
        <w:t xml:space="preserve">International Baccalaureate (IB) &amp; Private Colleges (25%):</w:t>
      </w:r>
      <w:r>
        <w:t xml:space="preserve"> </w:t>
      </w:r>
      <w:r>
        <w:t xml:space="preserve">High-stakes compliance needs for global accreditation. Priority pain: Multi-currency payroll and international reporting.</w:t>
      </w:r>
    </w:p>
    <w:p>
      <w:pPr>
        <w:numPr>
          <w:ilvl w:val="0"/>
          <w:numId w:val="1002"/>
        </w:numPr>
        <w:pStyle w:val="Compact"/>
      </w:pPr>
      <w:r>
        <w:rPr>
          <w:bCs/>
          <w:b/>
        </w:rPr>
        <w:t xml:space="preserve">Public School Networks (10%):</w:t>
      </w:r>
      <w:r>
        <w:t xml:space="preserve"> </w:t>
      </w:r>
      <w:r>
        <w:t xml:space="preserve">Government-funded institutions requiring affordable, scalable solutions. Priority pain: Budget constraints and complex Ministry of Education reporting.</w:t>
      </w:r>
    </w:p>
    <w:bookmarkEnd w:id="22"/>
    <w:bookmarkStart w:id="23" w:name="marketing-objectives-for-peru-lima"/>
    <w:p>
      <w:pPr>
        <w:pStyle w:val="Heading2"/>
      </w:pPr>
      <w:r>
        <w:t xml:space="preserve">Marketing Objectives for Peru Lima</w:t>
      </w:r>
    </w:p>
    <w:p>
      <w:pPr>
        <w:pStyle w:val="FirstParagraph"/>
      </w:pPr>
      <w:r>
        <w:t xml:space="preserve">Within 18 months, we target:</w:t>
      </w:r>
    </w:p>
    <w:p>
      <w:pPr>
        <w:numPr>
          <w:ilvl w:val="0"/>
          <w:numId w:val="1003"/>
        </w:numPr>
        <w:pStyle w:val="Compact"/>
      </w:pPr>
      <w:r>
        <w:t xml:space="preserve">Acquire 350+ paying clients across all segments in Lima</w:t>
      </w:r>
    </w:p>
    <w:p>
      <w:pPr>
        <w:numPr>
          <w:ilvl w:val="0"/>
          <w:numId w:val="1003"/>
        </w:numPr>
        <w:pStyle w:val="Compact"/>
      </w:pPr>
      <w:r>
        <w:t xml:space="preserve">Achieve 90% client retention through localized support (vs. industry average of 65%)</w:t>
      </w:r>
    </w:p>
    <w:p>
      <w:pPr>
        <w:numPr>
          <w:ilvl w:val="0"/>
          <w:numId w:val="1003"/>
        </w:numPr>
        <w:pStyle w:val="Compact"/>
      </w:pPr>
      <w:r>
        <w:t xml:space="preserve">Attain brand recognition as "Lima's Leading Education Administrator Solution" in sector surveys</w:t>
      </w:r>
    </w:p>
    <w:p>
      <w:pPr>
        <w:numPr>
          <w:ilvl w:val="0"/>
          <w:numId w:val="1003"/>
        </w:numPr>
        <w:pStyle w:val="Compact"/>
      </w:pPr>
      <w:r>
        <w:t xml:space="preserve">Secure partnerships with 5 key education associations (e.g., Asociación de Colegios Particulares del Perú)</w:t>
      </w:r>
    </w:p>
    <w:bookmarkEnd w:id="23"/>
    <w:bookmarkStart w:id="28" w:name="core-strategies-tactics-for-lima-market"/>
    <w:p>
      <w:pPr>
        <w:pStyle w:val="Heading2"/>
      </w:pPr>
      <w:r>
        <w:t xml:space="preserve">Core Strategies &amp; Tactics for Lima Market</w:t>
      </w:r>
    </w:p>
    <w:bookmarkStart w:id="24" w:name="hyper-localized-product-adaptation"/>
    <w:p>
      <w:pPr>
        <w:pStyle w:val="Heading3"/>
      </w:pPr>
      <w:r>
        <w:t xml:space="preserve">1. Hyper-Localized Product Adaptation</w:t>
      </w:r>
    </w:p>
    <w:p>
      <w:pPr>
        <w:pStyle w:val="FirstParagraph"/>
      </w:pPr>
      <w:r>
        <w:t xml:space="preserve">Beyond standard features, our Education Administrator solution integrates Peru-specific requirements:</w:t>
      </w:r>
    </w:p>
    <w:p>
      <w:pPr>
        <w:numPr>
          <w:ilvl w:val="0"/>
          <w:numId w:val="1004"/>
        </w:numPr>
        <w:pStyle w:val="Compact"/>
      </w:pPr>
      <w:r>
        <w:t xml:space="preserve">Real-time SUNAT tax calculation for all school transactions</w:t>
      </w:r>
    </w:p>
    <w:p>
      <w:pPr>
        <w:numPr>
          <w:ilvl w:val="0"/>
          <w:numId w:val="1004"/>
        </w:numPr>
        <w:pStyle w:val="Compact"/>
      </w:pPr>
      <w:r>
        <w:t xml:space="preserve">Peruvian Ministry of Education (MINEDU) report templates pre-loaded</w:t>
      </w:r>
    </w:p>
    <w:p>
      <w:pPr>
        <w:numPr>
          <w:ilvl w:val="0"/>
          <w:numId w:val="1004"/>
        </w:numPr>
        <w:pStyle w:val="Compact"/>
      </w:pPr>
      <w:r>
        <w:t xml:space="preserve">SMS-based communication system compatible with Lima's mobile networks</w:t>
      </w:r>
    </w:p>
    <w:p>
      <w:pPr>
        <w:numPr>
          <w:ilvl w:val="0"/>
          <w:numId w:val="1004"/>
        </w:numPr>
        <w:pStyle w:val="Compact"/>
      </w:pPr>
      <w:r>
        <w:t xml:space="preserve">Spanish-language interface with regional accent support (e.g., "Lima-style" Spanish)</w:t>
      </w:r>
    </w:p>
    <w:bookmarkEnd w:id="24"/>
    <w:bookmarkStart w:id="25" w:name="X7648abdf9890b7d0493c34dc68ab1c9b12f3662"/>
    <w:p>
      <w:pPr>
        <w:pStyle w:val="Heading3"/>
      </w:pPr>
      <w:r>
        <w:t xml:space="preserve">2. Community-Centric Engagement in Peru Lima</w:t>
      </w:r>
    </w:p>
    <w:p>
      <w:pPr>
        <w:pStyle w:val="FirstParagraph"/>
      </w:pPr>
      <w:r>
        <w:t xml:space="preserve">We leverage Lima's strong educational community through:</w:t>
      </w:r>
    </w:p>
    <w:p>
      <w:pPr>
        <w:numPr>
          <w:ilvl w:val="0"/>
          <w:numId w:val="1005"/>
        </w:numPr>
        <w:pStyle w:val="Compact"/>
      </w:pPr>
      <w:r>
        <w:rPr>
          <w:bCs/>
          <w:b/>
        </w:rPr>
        <w:t xml:space="preserve">Free "Administrative Efficiency Workshops":</w:t>
      </w:r>
      <w:r>
        <w:t xml:space="preserve"> </w:t>
      </w:r>
      <w:r>
        <w:t xml:space="preserve">Hosted at key locations (e.g., Universidad del Pacífico, Centro de Convenciones) targeting school administrators. Each session includes a personalized compliance audit.</w:t>
      </w:r>
    </w:p>
    <w:p>
      <w:pPr>
        <w:numPr>
          <w:ilvl w:val="0"/>
          <w:numId w:val="1005"/>
        </w:numPr>
        <w:pStyle w:val="Compact"/>
      </w:pPr>
      <w:r>
        <w:rPr>
          <w:bCs/>
          <w:b/>
        </w:rPr>
        <w:t xml:space="preserve">Lima School Administrator Network:</w:t>
      </w:r>
      <w:r>
        <w:t xml:space="preserve"> </w:t>
      </w:r>
      <w:r>
        <w:t xml:space="preserve">Exclusive LinkedIn group for Peruvian education professionals with monthly Q&amp;As on local challenges (e.g., "Handling 2024 MINEDU Curriculum Changes").</w:t>
      </w:r>
    </w:p>
    <w:p>
      <w:pPr>
        <w:numPr>
          <w:ilvl w:val="0"/>
          <w:numId w:val="1005"/>
        </w:numPr>
        <w:pStyle w:val="Compact"/>
      </w:pPr>
      <w:r>
        <w:rPr>
          <w:bCs/>
          <w:b/>
        </w:rPr>
        <w:t xml:space="preserve">University Partnerships:</w:t>
      </w:r>
      <w:r>
        <w:t xml:space="preserve"> </w:t>
      </w:r>
      <w:r>
        <w:t xml:space="preserve">Collaborating with UNMSM and USIL to offer student internships in educational administration – creating future user base.</w:t>
      </w:r>
    </w:p>
    <w:bookmarkEnd w:id="25"/>
    <w:bookmarkStart w:id="26" w:name="X78b19d6fb537ccd00340ed27df93fc9693ef767"/>
    <w:p>
      <w:pPr>
        <w:pStyle w:val="Heading3"/>
      </w:pPr>
      <w:r>
        <w:t xml:space="preserve">3. Digital Marketing Strategy for Lima Audience</w:t>
      </w:r>
    </w:p>
    <w:p>
      <w:pPr>
        <w:pStyle w:val="FirstParagraph"/>
      </w:pPr>
      <w:r>
        <w:t xml:space="preserve">We optimize digital touchpoints for Lima's tech-savvy educators:</w:t>
      </w:r>
    </w:p>
    <w:p>
      <w:pPr>
        <w:numPr>
          <w:ilvl w:val="0"/>
          <w:numId w:val="1006"/>
        </w:numPr>
        <w:pStyle w:val="Compact"/>
      </w:pPr>
      <w:r>
        <w:rPr>
          <w:bCs/>
          <w:b/>
        </w:rPr>
        <w:t xml:space="preserve">Geo-Targeted LinkedIn Ads:</w:t>
      </w:r>
      <w:r>
        <w:t xml:space="preserve"> </w:t>
      </w:r>
      <w:r>
        <w:t xml:space="preserve">Campaigns focused on "School Administrator" job titles in Lima, highlighting Peru-specific features (e.g., "Reduce SUNAT fines by 70% with our Education Administrator").</w:t>
      </w:r>
    </w:p>
    <w:p>
      <w:pPr>
        <w:numPr>
          <w:ilvl w:val="0"/>
          <w:numId w:val="1006"/>
        </w:numPr>
        <w:pStyle w:val="Compact"/>
      </w:pPr>
      <w:r>
        <w:rPr>
          <w:bCs/>
          <w:b/>
        </w:rPr>
        <w:t xml:space="preserve">Local SEO Optimization:</w:t>
      </w:r>
      <w:r>
        <w:t xml:space="preserve"> </w:t>
      </w:r>
      <w:r>
        <w:t xml:space="preserve">Content targeting keywords like "Gestión escolar Lima," "Administrador educativo Perú," and "Sistema de matrícula digital Lima".</w:t>
      </w:r>
    </w:p>
    <w:p>
      <w:pPr>
        <w:numPr>
          <w:ilvl w:val="0"/>
          <w:numId w:val="1006"/>
        </w:numPr>
        <w:pStyle w:val="Compact"/>
      </w:pPr>
      <w:r>
        <w:rPr>
          <w:bCs/>
          <w:b/>
        </w:rPr>
        <w:t xml:space="preserve">TikTok/Instagram Shorts:</w:t>
      </w:r>
      <w:r>
        <w:t xml:space="preserve"> </w:t>
      </w:r>
      <w:r>
        <w:t xml:space="preserve">60-second videos demonstrating quick fixes for common Lima school challenges (e.g., "How to file SUNAT report in 2 clicks – Peru Edition").</w:t>
      </w:r>
    </w:p>
    <w:bookmarkEnd w:id="26"/>
    <w:bookmarkStart w:id="27" w:name="pricing-incentives-for-peru-lima"/>
    <w:p>
      <w:pPr>
        <w:pStyle w:val="Heading3"/>
      </w:pPr>
      <w:r>
        <w:t xml:space="preserve">4. Pricing &amp; Incentives for Peru Lima</w:t>
      </w:r>
    </w:p>
    <w:p>
      <w:pPr>
        <w:pStyle w:val="FirstParagraph"/>
      </w:pPr>
      <w:r>
        <w:t xml:space="preserve">We implement a tiered structure aligned with Peruvian school budgets:</w:t>
      </w:r>
    </w:p>
    <w:p>
      <w:pPr>
        <w:numPr>
          <w:ilvl w:val="0"/>
          <w:numId w:val="1007"/>
        </w:numPr>
        <w:pStyle w:val="Compact"/>
      </w:pPr>
      <w:r>
        <w:rPr>
          <w:bCs/>
          <w:b/>
        </w:rPr>
        <w:t xml:space="preserve">Essential Plan (S/ 850/month):</w:t>
      </w:r>
      <w:r>
        <w:t xml:space="preserve"> </w:t>
      </w:r>
      <w:r>
        <w:t xml:space="preserve">For small schools (≤150 students), includes core features + monthly SUNAT compliance check.</w:t>
      </w:r>
    </w:p>
    <w:p>
      <w:pPr>
        <w:numPr>
          <w:ilvl w:val="0"/>
          <w:numId w:val="1007"/>
        </w:numPr>
        <w:pStyle w:val="Compact"/>
      </w:pPr>
      <w:r>
        <w:rPr>
          <w:bCs/>
          <w:b/>
        </w:rPr>
        <w:t xml:space="preserve">Premium Plan (S/ 2,200/month):</w:t>
      </w:r>
      <w:r>
        <w:t xml:space="preserve"> </w:t>
      </w:r>
      <w:r>
        <w:t xml:space="preserve">For mid-large institutions, adds MINEDU reporting automation and dedicated Lima-based support.</w:t>
      </w:r>
    </w:p>
    <w:p>
      <w:pPr>
        <w:numPr>
          <w:ilvl w:val="0"/>
          <w:numId w:val="1007"/>
        </w:numPr>
        <w:pStyle w:val="Compact"/>
      </w:pPr>
      <w:r>
        <w:rPr>
          <w:bCs/>
          <w:b/>
        </w:rPr>
        <w:t xml:space="preserve">Government Discount:</w:t>
      </w:r>
      <w:r>
        <w:t xml:space="preserve"> </w:t>
      </w:r>
      <w:r>
        <w:t xml:space="preserve">30% off for public schools via partnership with Lima's Municipal Education Office.</w:t>
      </w:r>
    </w:p>
    <w:p>
      <w:pPr>
        <w:numPr>
          <w:ilvl w:val="0"/>
          <w:numId w:val="1007"/>
        </w:numPr>
        <w:pStyle w:val="Compact"/>
      </w:pPr>
      <w:r>
        <w:rPr>
          <w:bCs/>
          <w:b/>
        </w:rPr>
        <w:t xml:space="preserve">Lima Launch Incentive:</w:t>
      </w:r>
      <w:r>
        <w:t xml:space="preserve"> </w:t>
      </w:r>
      <w:r>
        <w:t xml:space="preserve">Free first-month subscription for schools signing by Q2 2024.</w:t>
      </w:r>
    </w:p>
    <w:bookmarkEnd w:id="27"/>
    <w:bookmarkEnd w:id="28"/>
    <w:bookmarkStart w:id="29" w:name="X96d162e96c4955beb1bacaa247c85b7c918007f"/>
    <w:p>
      <w:pPr>
        <w:pStyle w:val="Heading2"/>
      </w:pPr>
      <w:r>
        <w:t xml:space="preserve">Budget Allocation: Strategic Investment in Peru Lima</w:t>
      </w:r>
    </w:p>
    <w:p>
      <w:pPr>
        <w:pStyle w:val="FirstParagraph"/>
      </w:pPr>
      <w:r>
        <w:t xml:space="preserve">Total budget: $185,000 (Peru Lima focus). Allocation:</w:t>
      </w:r>
    </w:p>
    <w:p>
      <w:pPr>
        <w:numPr>
          <w:ilvl w:val="0"/>
          <w:numId w:val="1008"/>
        </w:numPr>
        <w:pStyle w:val="Compact"/>
      </w:pPr>
      <w:r>
        <w:t xml:space="preserve">Product Localization (45%): $83,250 for SUNAT/MINEDU API integration and Spanish UI optimization.</w:t>
      </w:r>
    </w:p>
    <w:p>
      <w:pPr>
        <w:numPr>
          <w:ilvl w:val="0"/>
          <w:numId w:val="1008"/>
        </w:numPr>
        <w:pStyle w:val="Compact"/>
      </w:pPr>
      <w:r>
        <w:t xml:space="preserve">Community Events (25%): $46,250 for 12 workshops in Lima neighborhoods (San Isidro, Miraflores, Comas).</w:t>
      </w:r>
    </w:p>
    <w:p>
      <w:pPr>
        <w:numPr>
          <w:ilvl w:val="0"/>
          <w:numId w:val="1008"/>
        </w:numPr>
        <w:pStyle w:val="Compact"/>
      </w:pPr>
      <w:r>
        <w:t xml:space="preserve">Digital Campaigns (20%): $37,000 for geo-targeted ads and content creation.</w:t>
      </w:r>
    </w:p>
    <w:p>
      <w:pPr>
        <w:numPr>
          <w:ilvl w:val="0"/>
          <w:numId w:val="1008"/>
        </w:numPr>
        <w:pStyle w:val="Compact"/>
      </w:pPr>
      <w:r>
        <w:t xml:space="preserve">Partnership Development (10%): $18,500 for association memberships and university collaborations.</w:t>
      </w:r>
    </w:p>
    <w:bookmarkEnd w:id="29"/>
    <w:bookmarkStart w:id="30" w:name="implementation-timeline-lima-phase"/>
    <w:p>
      <w:pPr>
        <w:pStyle w:val="Heading2"/>
      </w:pPr>
      <w:r>
        <w:t xml:space="preserve">Implementation Timeline: Lima Phase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Peru Lima</w:t>
            </w:r>
          </w:p>
        </w:tc>
      </w:tr>
      <w:tr>
        <w:tc>
          <w:tcPr/>
          <w:p>
            <w:pPr>
              <w:pStyle w:val="Compact"/>
              <w:jc w:val="left"/>
            </w:pPr>
            <w:r>
              <w:t xml:space="preserve">Q1 2024</w:t>
            </w:r>
          </w:p>
        </w:tc>
        <w:tc>
          <w:tcPr/>
          <w:p>
            <w:pPr>
              <w:pStyle w:val="Compact"/>
              <w:jc w:val="left"/>
            </w:pPr>
            <w:r>
              <w:t xml:space="preserve">Finalize SUNAT integration; launch pilot with 5 schools in Miraflores; begin TikTok content series.</w:t>
            </w:r>
          </w:p>
        </w:tc>
      </w:tr>
      <w:tr>
        <w:tc>
          <w:tcPr/>
          <w:p>
            <w:pPr>
              <w:pStyle w:val="Compact"/>
              <w:jc w:val="left"/>
            </w:pPr>
            <w:r>
              <w:t xml:space="preserve">Q2 2024</w:t>
            </w:r>
          </w:p>
        </w:tc>
        <w:tc>
          <w:tcPr/>
          <w:p>
            <w:pPr>
              <w:pStyle w:val="Compact"/>
              <w:jc w:val="left"/>
            </w:pPr>
            <w:r>
              <w:t xml:space="preserve">Host first Lima workshop series; secure partnership with Asociación de Colegios Particulares; deploy "Lima Support Hub" (local phone line).</w:t>
            </w:r>
          </w:p>
        </w:tc>
      </w:tr>
      <w:tr>
        <w:tc>
          <w:tcPr/>
          <w:p>
            <w:pPr>
              <w:pStyle w:val="Compact"/>
              <w:jc w:val="left"/>
            </w:pPr>
            <w:r>
              <w:t xml:space="preserve">Q3 2024</w:t>
            </w:r>
          </w:p>
        </w:tc>
        <w:tc>
          <w:tcPr/>
          <w:p>
            <w:pPr>
              <w:pStyle w:val="Compact"/>
              <w:jc w:val="left"/>
            </w:pPr>
            <w:r>
              <w:t xml:space="preserve">Scale to 150 schools; launch government discount program; begin MINEDU report automation module.</w:t>
            </w:r>
          </w:p>
        </w:tc>
      </w:tr>
      <w:tr>
        <w:tc>
          <w:tcPr/>
          <w:p>
            <w:pPr>
              <w:pStyle w:val="Compact"/>
              <w:jc w:val="left"/>
            </w:pPr>
            <w:r>
              <w:t xml:space="preserve">Q4 2024</w:t>
            </w:r>
          </w:p>
        </w:tc>
        <w:tc>
          <w:tcPr/>
          <w:p>
            <w:pPr>
              <w:pStyle w:val="Compact"/>
              <w:jc w:val="left"/>
            </w:pPr>
            <w:r>
              <w:t xml:space="preserve">Achieve 35% market penetration in target segments; prepare Year 2 expansion to Cusco/Arequipa.</w:t>
            </w:r>
          </w:p>
        </w:tc>
      </w:tr>
    </w:tbl>
    <w:bookmarkEnd w:id="30"/>
    <w:bookmarkStart w:id="31" w:name="evaluation-metrics-for-success"/>
    <w:p>
      <w:pPr>
        <w:pStyle w:val="Heading2"/>
      </w:pPr>
      <w:r>
        <w:t xml:space="preserve">Evaluation Metrics for Success</w:t>
      </w:r>
    </w:p>
    <w:p>
      <w:pPr>
        <w:pStyle w:val="FirstParagraph"/>
      </w:pPr>
      <w:r>
        <w:t xml:space="preserve">We track these KPIs specific to the Peru Lima market:</w:t>
      </w:r>
    </w:p>
    <w:p>
      <w:pPr>
        <w:numPr>
          <w:ilvl w:val="0"/>
          <w:numId w:val="1009"/>
        </w:numPr>
        <w:pStyle w:val="Compact"/>
      </w:pPr>
      <w:r>
        <w:rPr>
          <w:bCs/>
          <w:b/>
        </w:rPr>
        <w:t xml:space="preserve">Local Adoption Rate:</w:t>
      </w:r>
      <w:r>
        <w:t xml:space="preserve"> </w:t>
      </w:r>
      <w:r>
        <w:t xml:space="preserve">% of schools in Lima using our Education Administrator vs. competitors (Target: 15% by Q4 2025).</w:t>
      </w:r>
    </w:p>
    <w:p>
      <w:pPr>
        <w:numPr>
          <w:ilvl w:val="0"/>
          <w:numId w:val="1009"/>
        </w:numPr>
        <w:pStyle w:val="Compact"/>
      </w:pPr>
      <w:r>
        <w:rPr>
          <w:bCs/>
          <w:b/>
        </w:rPr>
        <w:t xml:space="preserve">Compliance Impact:</w:t>
      </w:r>
      <w:r>
        <w:t xml:space="preserve"> </w:t>
      </w:r>
      <w:r>
        <w:t xml:space="preserve">Reduction in SUNAT penalties reported by clients (Target: 75% improvement).</w:t>
      </w:r>
    </w:p>
    <w:p>
      <w:pPr>
        <w:numPr>
          <w:ilvl w:val="0"/>
          <w:numId w:val="1009"/>
        </w:numPr>
        <w:pStyle w:val="Compact"/>
      </w:pPr>
      <w:r>
        <w:rPr>
          <w:bCs/>
          <w:b/>
        </w:rPr>
        <w:t xml:space="preserve">Community Engagement:</w:t>
      </w:r>
      <w:r>
        <w:t xml:space="preserve"> </w:t>
      </w:r>
      <w:r>
        <w:t xml:space="preserve">Active members in Lima Administrator Network (Target: 1,200+ by Year 1).</w:t>
      </w:r>
    </w:p>
    <w:p>
      <w:pPr>
        <w:numPr>
          <w:ilvl w:val="0"/>
          <w:numId w:val="1009"/>
        </w:numPr>
        <w:pStyle w:val="Compact"/>
      </w:pPr>
      <w:r>
        <w:rPr>
          <w:bCs/>
          <w:b/>
        </w:rPr>
        <w:t xml:space="preserve">Sentiment Analysis:</w:t>
      </w:r>
      <w:r>
        <w:t xml:space="preserve"> </w:t>
      </w:r>
      <w:r>
        <w:t xml:space="preserve">Positive mentions of "Education Administrator" in Lima education forums (Target: +45% YoY).</w:t>
      </w:r>
    </w:p>
    <w:bookmarkEnd w:id="31"/>
    <w:bookmarkStart w:id="32" w:name="X18f90a19f59d2c7ff9c1a4f70b2081423b88400"/>
    <w:p>
      <w:pPr>
        <w:pStyle w:val="Heading2"/>
      </w:pPr>
      <w:r>
        <w:t xml:space="preserve">Conclusion: Driving Change in Education Administration</w:t>
      </w:r>
    </w:p>
    <w:p>
      <w:pPr>
        <w:pStyle w:val="FirstParagraph"/>
      </w:pPr>
      <w:r>
        <w:t xml:space="preserve">This Marketing Plan positions our Education Administrator service as the indispensable solution for Peru Lima's educational institutions. By embedding local compliance, cultural nuance, and community trust into every facet of our offering – from SUNAT integration to Miraflores workshop logistics – we transform administrative burden into strategic advantage. In a market where 68% of school leaders cite "regulatory complexity" as their top challenge (Peru Education Survey, 2023), our solution delivers immediate value. Through this targeted approach in Lima, we won't just sell software; we'll redefine what it means to be an Education Administrator in Peru – making efficiency not just possible, but essential for every school's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 for Lima, Peru</dc:title>
  <dc:creator/>
  <dc:language>en</dc:language>
  <cp:keywords/>
  <dcterms:created xsi:type="dcterms:W3CDTF">2026-07-22T21:45:12Z</dcterms:created>
  <dcterms:modified xsi:type="dcterms:W3CDTF">2026-07-22T21:45:12Z</dcterms:modified>
</cp:coreProperties>
</file>

<file path=docProps/custom.xml><?xml version="1.0" encoding="utf-8"?>
<Properties xmlns="http://schemas.openxmlformats.org/officeDocument/2006/custom-properties" xmlns:vt="http://schemas.openxmlformats.org/officeDocument/2006/docPropsVTypes"/>
</file>