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4" w:name="X749022b5e083e97a47363e2b20fa6258987ff95"/>
    <w:p>
      <w:pPr>
        <w:pStyle w:val="Heading1"/>
      </w:pPr>
      <w:r>
        <w:t xml:space="preserve">Comprehensive Marketing Plan: Education Administrator Solutions for Spain Barcelona</w:t>
      </w:r>
    </w:p>
    <w:bookmarkStart w:id="20" w:name="executive-summary"/>
    <w:p>
      <w:pPr>
        <w:pStyle w:val="Heading2"/>
      </w:pPr>
      <w:r>
        <w:t xml:space="preserve">Executive Summary</w:t>
      </w:r>
    </w:p>
    <w:p>
      <w:pPr>
        <w:pStyle w:val="FirstParagraph"/>
      </w:pPr>
      <w:r>
        <w:t xml:space="preserve">This Marketing Plan details the strategic approach to establish and grow our premium</w:t>
      </w:r>
      <w:r>
        <w:t xml:space="preserve"> </w:t>
      </w:r>
      <w:r>
        <w:rPr>
          <w:bCs/>
          <w:b/>
        </w:rPr>
        <w:t xml:space="preserve">Education Administrator</w:t>
      </w:r>
      <w:r>
        <w:t xml:space="preserve"> </w:t>
      </w:r>
      <w:r>
        <w:t xml:space="preserve">services within the dynamic educational landscape of</w:t>
      </w:r>
      <w:r>
        <w:t xml:space="preserve"> </w:t>
      </w:r>
      <w:r>
        <w:rPr>
          <w:bCs/>
          <w:b/>
        </w:rPr>
        <w:t xml:space="preserve">Spain Barcelona</w:t>
      </w:r>
      <w:r>
        <w:t xml:space="preserve">. Targeting public and private schools, international academies, and higher education institutions across Catalonia's capital, this plan outlines a 24-month roadmap to capture 15% market share by year two. We leverage Barcelona's unique position as Spain's education hub—with 37% of national university students enrolled in Catalan institutions—to deliver administrative efficiency solutions tailored to local regulatory frameworks like the</w:t>
      </w:r>
      <w:r>
        <w:t xml:space="preserve"> </w:t>
      </w:r>
      <w:r>
        <w:rPr>
          <w:iCs/>
          <w:i/>
        </w:rPr>
        <w:t xml:space="preserve">Ordenación General de la Educación</w:t>
      </w:r>
      <w:r>
        <w:t xml:space="preserve"> </w:t>
      </w:r>
      <w:r>
        <w:t xml:space="preserve">(OGE) and autonomous education laws.</w:t>
      </w:r>
    </w:p>
    <w:bookmarkEnd w:id="20"/>
    <w:bookmarkStart w:id="21" w:name="Xfbcf30518cece46ca66bf56a7b8ca1885634208"/>
    <w:p>
      <w:pPr>
        <w:pStyle w:val="Heading2"/>
      </w:pPr>
      <w:r>
        <w:t xml:space="preserve">Market Analysis: Barcelona Educational Ecosystem</w:t>
      </w:r>
    </w:p>
    <w:p>
      <w:pPr>
        <w:pStyle w:val="FirstParagraph"/>
      </w:pPr>
      <w:r>
        <w:rPr>
          <w:bCs/>
          <w:b/>
        </w:rPr>
        <w:t xml:space="preserve">Spain Barcelona</w:t>
      </w:r>
      <w:r>
        <w:t xml:space="preserve">'s education sector faces acute challenges: 68% of schools report administrative burnout due to complex compliance with regional (DGA) and national regulations, while digital transformation lags behind EU averages. Key pain points include:</w:t>
      </w:r>
    </w:p>
    <w:p>
      <w:pPr>
        <w:numPr>
          <w:ilvl w:val="0"/>
          <w:numId w:val="1001"/>
        </w:numPr>
        <w:pStyle w:val="Compact"/>
      </w:pPr>
      <w:r>
        <w:t xml:space="preserve">Manual processing of student enrollments under Barcelona's 2023 Municipal Education Ordinance</w:t>
      </w:r>
    </w:p>
    <w:p>
      <w:pPr>
        <w:numPr>
          <w:ilvl w:val="0"/>
          <w:numId w:val="1001"/>
        </w:numPr>
        <w:pStyle w:val="Compact"/>
      </w:pPr>
      <w:r>
        <w:t xml:space="preserve">High costs of non-compliance with GDPR in educational data handling</w:t>
      </w:r>
    </w:p>
    <w:p>
      <w:pPr>
        <w:numPr>
          <w:ilvl w:val="0"/>
          <w:numId w:val="1001"/>
        </w:numPr>
        <w:pStyle w:val="Compact"/>
      </w:pPr>
      <w:r>
        <w:t xml:space="preserve">Language barriers in multilingual institutions (Catalan/Spanish/English)</w:t>
      </w:r>
    </w:p>
    <w:p>
      <w:pPr>
        <w:pStyle w:val="FirstParagraph"/>
      </w:pPr>
      <w:r>
        <w:t xml:space="preserve">Competitor analysis reveals three gaps: 1) Legacy firms focus solely on administrative tasks without strategic consulting, 2) Tech startups lack deep local regulatory knowledge, and 3) No provider offers Barcelona-specific compliance mapping. Our</w:t>
      </w:r>
      <w:r>
        <w:t xml:space="preserve"> </w:t>
      </w:r>
      <w:r>
        <w:rPr>
          <w:bCs/>
          <w:b/>
        </w:rPr>
        <w:t xml:space="preserve">Education Administrator</w:t>
      </w:r>
      <w:r>
        <w:t xml:space="preserve"> </w:t>
      </w:r>
      <w:r>
        <w:t xml:space="preserve">service uniquely bridges this gap through localized expertise.</w:t>
      </w:r>
    </w:p>
    <w:bookmarkEnd w:id="21"/>
    <w:bookmarkStart w:id="22" w:name="marketing-objectives-year-1"/>
    <w:p>
      <w:pPr>
        <w:pStyle w:val="Heading2"/>
      </w:pPr>
      <w:r>
        <w:t xml:space="preserve">Marketing Objectives (Year 1)</w:t>
      </w:r>
    </w:p>
    <w:p>
      <w:pPr>
        <w:numPr>
          <w:ilvl w:val="0"/>
          <w:numId w:val="1002"/>
        </w:numPr>
        <w:pStyle w:val="Compact"/>
      </w:pPr>
      <w:r>
        <w:t xml:space="preserve">Achieve €500K revenue from 45 institutional clients in Barcelona metropolitan area</w:t>
      </w:r>
    </w:p>
    <w:p>
      <w:pPr>
        <w:numPr>
          <w:ilvl w:val="0"/>
          <w:numId w:val="1002"/>
        </w:numPr>
        <w:pStyle w:val="Compact"/>
      </w:pPr>
      <w:r>
        <w:t xml:space="preserve">Capture 12% market share among schools with &gt;300 students (targeting Barcelona's top 75 institutions)</w:t>
      </w:r>
    </w:p>
    <w:p>
      <w:pPr>
        <w:numPr>
          <w:ilvl w:val="0"/>
          <w:numId w:val="1002"/>
        </w:numPr>
        <w:pStyle w:val="Compact"/>
      </w:pPr>
      <w:r>
        <w:t xml:space="preserve">Attain 85% client retention through tailored service delivery</w:t>
      </w:r>
    </w:p>
    <w:bookmarkEnd w:id="22"/>
    <w:bookmarkStart w:id="23" w:name="target-audience-segmentation"/>
    <w:p>
      <w:pPr>
        <w:pStyle w:val="Heading2"/>
      </w:pPr>
      <w:r>
        <w:t xml:space="preserve">Target Audience Segmentation</w:t>
      </w:r>
    </w:p>
    <w:p>
      <w:pPr>
        <w:pStyle w:val="FirstParagraph"/>
      </w:pPr>
      <w:r>
        <w:t xml:space="preserve">We segment the Barcelona market into three high-value groups:</w:t>
      </w:r>
    </w:p>
    <w:p>
      <w:pPr>
        <w:numPr>
          <w:ilvl w:val="0"/>
          <w:numId w:val="1003"/>
        </w:numPr>
        <w:pStyle w:val="Compact"/>
      </w:pPr>
      <w:r>
        <w:rPr>
          <w:bCs/>
          <w:b/>
        </w:rPr>
        <w:t xml:space="preserve">Public Schools (60% of target):</w:t>
      </w:r>
      <w:r>
        <w:t xml:space="preserve"> </w:t>
      </w:r>
      <w:r>
        <w:t xml:space="preserve">187 institutions under Barcelona City Council's education department. They prioritize cost efficiency and OGE compliance.</w:t>
      </w:r>
    </w:p>
    <w:p>
      <w:pPr>
        <w:numPr>
          <w:ilvl w:val="0"/>
          <w:numId w:val="1003"/>
        </w:numPr>
        <w:pStyle w:val="Compact"/>
      </w:pPr>
      <w:r>
        <w:rPr>
          <w:bCs/>
          <w:b/>
        </w:rPr>
        <w:t xml:space="preserve">International Baccalaureate Schools (25%):</w:t>
      </w:r>
      <w:r>
        <w:t xml:space="preserve"> </w:t>
      </w:r>
      <w:r>
        <w:t xml:space="preserve">42 schools like Escola Pia, demanding GDPR-certified data management across multicultural enrollments.</w:t>
      </w:r>
    </w:p>
    <w:p>
      <w:pPr>
        <w:numPr>
          <w:ilvl w:val="0"/>
          <w:numId w:val="1003"/>
        </w:numPr>
        <w:pStyle w:val="Compact"/>
      </w:pPr>
      <w:r>
        <w:rPr>
          <w:bCs/>
          <w:b/>
        </w:rPr>
        <w:t xml:space="preserve">University Support Units (15%):</w:t>
      </w:r>
      <w:r>
        <w:t xml:space="preserve"> </w:t>
      </w:r>
      <w:r>
        <w:t xml:space="preserve">Catalan universities (e.g., UB, UPC) requiring enrollment automation for their 300K+ student body.</w:t>
      </w:r>
    </w:p>
    <w:bookmarkEnd w:id="23"/>
    <w:bookmarkStart w:id="24" w:name="unique-value-proposition"/>
    <w:p>
      <w:pPr>
        <w:pStyle w:val="Heading2"/>
      </w:pPr>
      <w:r>
        <w:t xml:space="preserve">Unique Value Proposition</w:t>
      </w:r>
    </w:p>
    <w:p>
      <w:pPr>
        <w:pStyle w:val="FirstParagraph"/>
      </w:pPr>
      <w:r>
        <w:t xml:space="preserve">Our</w:t>
      </w:r>
      <w:r>
        <w:t xml:space="preserve"> </w:t>
      </w:r>
      <w:r>
        <w:rPr>
          <w:bCs/>
          <w:b/>
        </w:rPr>
        <w:t xml:space="preserve">Education Administrator</w:t>
      </w:r>
      <w:r>
        <w:t xml:space="preserve"> </w:t>
      </w:r>
      <w:r>
        <w:t xml:space="preserve">service isn't just outsourcing—it's strategic partnership with Barcelona-specific expertise. We embed:</w:t>
      </w:r>
    </w:p>
    <w:p>
      <w:pPr>
        <w:numPr>
          <w:ilvl w:val="0"/>
          <w:numId w:val="1004"/>
        </w:numPr>
        <w:pStyle w:val="Compact"/>
      </w:pPr>
      <w:r>
        <w:rPr>
          <w:iCs/>
          <w:i/>
        </w:rPr>
        <w:t xml:space="preserve">Catalan Compliance Engine:</w:t>
      </w:r>
      <w:r>
        <w:t xml:space="preserve"> </w:t>
      </w:r>
      <w:r>
        <w:t xml:space="preserve">Real-time updates on DGA (Department of Education) circulars, including 2024 amendments to student welfare reporting</w:t>
      </w:r>
    </w:p>
    <w:p>
      <w:pPr>
        <w:numPr>
          <w:ilvl w:val="0"/>
          <w:numId w:val="1004"/>
        </w:numPr>
        <w:pStyle w:val="Compact"/>
      </w:pPr>
      <w:r>
        <w:rPr>
          <w:iCs/>
          <w:i/>
        </w:rPr>
        <w:t xml:space="preserve">Bilingual Administrative Support:</w:t>
      </w:r>
      <w:r>
        <w:t xml:space="preserve"> </w:t>
      </w:r>
      <w:r>
        <w:t xml:space="preserve">Staff fluent in Catalan/Spanish/English for seamless parent communication</w:t>
      </w:r>
    </w:p>
    <w:p>
      <w:pPr>
        <w:numPr>
          <w:ilvl w:val="0"/>
          <w:numId w:val="1004"/>
        </w:numPr>
        <w:pStyle w:val="Compact"/>
      </w:pPr>
      <w:r>
        <w:rPr>
          <w:iCs/>
          <w:i/>
        </w:rPr>
        <w:t xml:space="preserve">Digital Integration:</w:t>
      </w:r>
      <w:r>
        <w:t xml:space="preserve"> </w:t>
      </w:r>
      <w:r>
        <w:t xml:space="preserve">APIs connecting with Barcelona's public education platform (Sistema de Gestión Educativa)</w:t>
      </w:r>
    </w:p>
    <w:bookmarkEnd w:id="24"/>
    <w:bookmarkStart w:id="29" w:name="X86a2d411282b6510b9343f879d95a6c0798bdda"/>
    <w:p>
      <w:pPr>
        <w:pStyle w:val="Heading2"/>
      </w:pPr>
      <w:r>
        <w:t xml:space="preserve">Marketing Strategies: The 4Ps for Spain Barcelona</w:t>
      </w:r>
    </w:p>
    <w:bookmarkStart w:id="25" w:name="product-strategy"/>
    <w:p>
      <w:pPr>
        <w:pStyle w:val="Heading3"/>
      </w:pPr>
      <w:r>
        <w:t xml:space="preserve">Product Strategy</w:t>
      </w:r>
    </w:p>
    <w:p>
      <w:pPr>
        <w:pStyle w:val="FirstParagraph"/>
      </w:pPr>
      <w:r>
        <w:t xml:space="preserve">We offer three service tiers designed for Barcelona's institutional realities:</w:t>
      </w:r>
    </w:p>
    <w:p>
      <w:pPr>
        <w:numPr>
          <w:ilvl w:val="0"/>
          <w:numId w:val="1005"/>
        </w:numPr>
        <w:pStyle w:val="Compact"/>
      </w:pPr>
      <w:r>
        <w:rPr>
          <w:bCs/>
          <w:b/>
        </w:rPr>
        <w:t xml:space="preserve">Essential (€1,800/mo):</w:t>
      </w:r>
      <w:r>
        <w:t xml:space="preserve"> </w:t>
      </w:r>
      <w:r>
        <w:t xml:space="preserve">GDPR-compliant enrollment management for schools under 250 students (addressing 72% of Barcelona's micro-institutions)</w:t>
      </w:r>
    </w:p>
    <w:p>
      <w:pPr>
        <w:numPr>
          <w:ilvl w:val="0"/>
          <w:numId w:val="1005"/>
        </w:numPr>
        <w:pStyle w:val="Compact"/>
      </w:pPr>
      <w:r>
        <w:rPr>
          <w:bCs/>
          <w:b/>
        </w:rPr>
        <w:t xml:space="preserve">Premium (€4,200/mo):</w:t>
      </w:r>
      <w:r>
        <w:t xml:space="preserve"> </w:t>
      </w:r>
      <w:r>
        <w:t xml:space="preserve">Full administrative outsourcing with Catalan regulatory monitoring (targeting IB schools)</w:t>
      </w:r>
    </w:p>
    <w:p>
      <w:pPr>
        <w:numPr>
          <w:ilvl w:val="0"/>
          <w:numId w:val="1005"/>
        </w:numPr>
        <w:pStyle w:val="Compact"/>
      </w:pPr>
      <w:r>
        <w:rPr>
          <w:bCs/>
          <w:b/>
        </w:rPr>
        <w:t xml:space="preserve">Enterprise (€8,500/mo):</w:t>
      </w:r>
      <w:r>
        <w:t xml:space="preserve"> </w:t>
      </w:r>
      <w:r>
        <w:t xml:space="preserve">University-level integration including SGE platform connectivity</w:t>
      </w:r>
    </w:p>
    <w:bookmarkEnd w:id="25"/>
    <w:bookmarkStart w:id="26" w:name="pricing-strategy"/>
    <w:p>
      <w:pPr>
        <w:pStyle w:val="Heading3"/>
      </w:pPr>
      <w:r>
        <w:t xml:space="preserve">Pricing Strategy</w:t>
      </w:r>
    </w:p>
    <w:p>
      <w:pPr>
        <w:pStyle w:val="FirstParagraph"/>
      </w:pPr>
      <w:r>
        <w:t xml:space="preserve">Pricing reflects Barcelona's economic context:</w:t>
      </w:r>
    </w:p>
    <w:p>
      <w:pPr>
        <w:numPr>
          <w:ilvl w:val="0"/>
          <w:numId w:val="1006"/>
        </w:numPr>
        <w:pStyle w:val="Compact"/>
      </w:pPr>
      <w:r>
        <w:t xml:space="preserve">15% below national average for comparable services (per ICEX 2023 data)</w:t>
      </w:r>
    </w:p>
    <w:p>
      <w:pPr>
        <w:numPr>
          <w:ilvl w:val="0"/>
          <w:numId w:val="1006"/>
        </w:numPr>
        <w:pStyle w:val="Compact"/>
      </w:pPr>
      <w:r>
        <w:t xml:space="preserve">Flexible payment in EUR with Catalan VAT compliance</w:t>
      </w:r>
    </w:p>
    <w:p>
      <w:pPr>
        <w:numPr>
          <w:ilvl w:val="0"/>
          <w:numId w:val="1006"/>
        </w:numPr>
        <w:pStyle w:val="Compact"/>
      </w:pPr>
      <w:r>
        <w:t xml:space="preserve">Free compliance audit for first 3 months—addressing Barcelona's regulatory anxiety</w:t>
      </w:r>
    </w:p>
    <w:bookmarkEnd w:id="26"/>
    <w:bookmarkStart w:id="27" w:name="place-distribution-strategy"/>
    <w:p>
      <w:pPr>
        <w:pStyle w:val="Heading3"/>
      </w:pPr>
      <w:r>
        <w:t xml:space="preserve">Place (Distribution) Strategy</w:t>
      </w:r>
    </w:p>
    <w:p>
      <w:pPr>
        <w:pStyle w:val="FirstParagraph"/>
      </w:pPr>
      <w:r>
        <w:t xml:space="preserve">Distribution leverages Barcelona's physical and digital infrastructure:</w:t>
      </w:r>
    </w:p>
    <w:p>
      <w:pPr>
        <w:numPr>
          <w:ilvl w:val="0"/>
          <w:numId w:val="1007"/>
        </w:numPr>
        <w:pStyle w:val="Compact"/>
      </w:pPr>
      <w:r>
        <w:rPr>
          <w:iCs/>
          <w:i/>
        </w:rPr>
        <w:t xml:space="preserve">On-the-Ground Presence:</w:t>
      </w:r>
      <w:r>
        <w:t xml:space="preserve"> </w:t>
      </w:r>
      <w:r>
        <w:t xml:space="preserve">Dedicated Barcelona office in Eixample district with bilingual staff meeting institutional leaders</w:t>
      </w:r>
    </w:p>
    <w:p>
      <w:pPr>
        <w:numPr>
          <w:ilvl w:val="0"/>
          <w:numId w:val="1007"/>
        </w:numPr>
        <w:pStyle w:val="Compact"/>
      </w:pPr>
      <w:r>
        <w:rPr>
          <w:iCs/>
          <w:i/>
        </w:rPr>
        <w:t xml:space="preserve">Digital Channel:</w:t>
      </w:r>
      <w:r>
        <w:t xml:space="preserve"> </w:t>
      </w:r>
      <w:r>
        <w:t xml:space="preserve">Integration with Barcelona City Council's "Barcelona Educació" portal for direct client acquisition</w:t>
      </w:r>
    </w:p>
    <w:p>
      <w:pPr>
        <w:numPr>
          <w:ilvl w:val="0"/>
          <w:numId w:val="1007"/>
        </w:numPr>
        <w:pStyle w:val="Compact"/>
      </w:pPr>
      <w:r>
        <w:rPr>
          <w:iCs/>
          <w:i/>
        </w:rPr>
        <w:t xml:space="preserve">Strategic Partnerships:</w:t>
      </w:r>
      <w:r>
        <w:t xml:space="preserve"> </w:t>
      </w:r>
      <w:r>
        <w:t xml:space="preserve">Co-marketing with Catalan education unions (e.g., Sindicato de Docents)</w:t>
      </w:r>
    </w:p>
    <w:bookmarkEnd w:id="27"/>
    <w:bookmarkStart w:id="28" w:name="promotion-strategy"/>
    <w:p>
      <w:pPr>
        <w:pStyle w:val="Heading3"/>
      </w:pPr>
      <w:r>
        <w:t xml:space="preserve">Promotion Strategy</w:t>
      </w:r>
    </w:p>
    <w:p>
      <w:pPr>
        <w:pStyle w:val="FirstParagraph"/>
      </w:pPr>
      <w:r>
        <w:t xml:space="preserve">Tailored communications for Barcelona's educational community:</w:t>
      </w:r>
    </w:p>
    <w:p>
      <w:pPr>
        <w:numPr>
          <w:ilvl w:val="0"/>
          <w:numId w:val="1008"/>
        </w:numPr>
        <w:pStyle w:val="Compact"/>
      </w:pPr>
      <w:r>
        <w:rPr>
          <w:iCs/>
          <w:i/>
        </w:rPr>
        <w:t xml:space="preserve">Localized Content:</w:t>
      </w:r>
      <w:r>
        <w:t xml:space="preserve"> </w:t>
      </w:r>
      <w:r>
        <w:t xml:space="preserve">Bilingual webinars on "Navigating 2024 Catalan School Regulations" (Catalan/Spanish subtitles)</w:t>
      </w:r>
    </w:p>
    <w:p>
      <w:pPr>
        <w:numPr>
          <w:ilvl w:val="0"/>
          <w:numId w:val="1008"/>
        </w:numPr>
        <w:pStyle w:val="Compact"/>
      </w:pPr>
      <w:r>
        <w:rPr>
          <w:iCs/>
          <w:i/>
        </w:rPr>
        <w:t xml:space="preserve">Community Engagement:</w:t>
      </w:r>
      <w:r>
        <w:t xml:space="preserve"> </w:t>
      </w:r>
      <w:r>
        <w:t xml:space="preserve">Sponsorship of Barcelona's International Education Fair (Fira d'Educació Internacional) at Fira Gran Via</w:t>
      </w:r>
    </w:p>
    <w:p>
      <w:pPr>
        <w:numPr>
          <w:ilvl w:val="0"/>
          <w:numId w:val="1008"/>
        </w:numPr>
        <w:pStyle w:val="Compact"/>
      </w:pPr>
      <w:r>
        <w:rPr>
          <w:iCs/>
          <w:i/>
        </w:rPr>
        <w:t xml:space="preserve">Institutional Outreach:</w:t>
      </w:r>
      <w:r>
        <w:t xml:space="preserve"> </w:t>
      </w:r>
      <w:r>
        <w:t xml:space="preserve">Personalized compliance reports for schools via Barcelona City Council's email channels</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 in Spain Barcelona</w:t>
      </w:r>
    </w:p>
    <w:p>
      <w:pPr>
        <w:pStyle w:val="BodyText"/>
      </w:pPr>
      <w:r>
        <w:t xml:space="preserve">Q1 2024</w:t>
      </w:r>
    </w:p>
    <w:p>
      <w:pPr>
        <w:pStyle w:val="BodyText"/>
      </w:pPr>
      <w:r>
        <w:t xml:space="preserve">Launch Barcelona office; Secure 5 pilot schools via City Council partnerships</w:t>
      </w:r>
    </w:p>
    <w:p>
      <w:pPr>
        <w:pStyle w:val="BodyText"/>
      </w:pPr>
      <w:r>
        <w:t xml:space="preserve">Q2 2024</w:t>
      </w:r>
    </w:p>
    <w:p>
      <w:pPr>
        <w:pStyle w:val="BodyText"/>
      </w:pPr>
      <w:r>
        <w:t xml:space="preserve">Campaign: "Barcelona School Compliance Audit" with free GDPR assessment</w:t>
      </w:r>
    </w:p>
    <w:p>
      <w:pPr>
        <w:pStyle w:val="BodyText"/>
      </w:pPr>
      <w:r>
        <w:t xml:space="preserve">Q3 2024</w:t>
      </w:r>
    </w:p>
    <w:p>
      <w:pPr>
        <w:pStyle w:val="BodyText"/>
      </w:pPr>
      <w:r>
        <w:t xml:space="preserve">Presentation at Barcelona University's Educational Leadership Summit</w:t>
      </w:r>
    </w:p>
    <w:p>
      <w:pPr>
        <w:pStyle w:val="BodyText"/>
      </w:pPr>
      <w:r>
        <w:t xml:space="preserve">Q4 2024</w:t>
      </w:r>
    </w:p>
    <w:p>
      <w:pPr>
        <w:pStyle w:val="BodyText"/>
      </w:pPr>
      <w:r>
        <w:t xml:space="preserve">Expand to 15 new clients; Host first Catalan Education Administrator conference at Fira Montjuïc</w:t>
      </w:r>
    </w:p>
    <w:bookmarkEnd w:id="30"/>
    <w:bookmarkStart w:id="31" w:name="budget-allocation-total-385000"/>
    <w:p>
      <w:pPr>
        <w:pStyle w:val="Heading2"/>
      </w:pPr>
      <w:r>
        <w:t xml:space="preserve">Budget Allocation (Total: €385,000)</w:t>
      </w:r>
    </w:p>
    <w:p>
      <w:pPr>
        <w:numPr>
          <w:ilvl w:val="0"/>
          <w:numId w:val="1009"/>
        </w:numPr>
        <w:pStyle w:val="Compact"/>
      </w:pPr>
      <w:r>
        <w:t xml:space="preserve">Marketing &amp; Events: 45% (Barcelona-specific campaigns, fair participation)</w:t>
      </w:r>
    </w:p>
    <w:p>
      <w:pPr>
        <w:numPr>
          <w:ilvl w:val="0"/>
          <w:numId w:val="1009"/>
        </w:numPr>
        <w:pStyle w:val="Compact"/>
      </w:pPr>
      <w:r>
        <w:t xml:space="preserve">Technology: 25% (Local compliance software customization for Catalan regulations)</w:t>
      </w:r>
    </w:p>
    <w:p>
      <w:pPr>
        <w:numPr>
          <w:ilvl w:val="0"/>
          <w:numId w:val="1009"/>
        </w:numPr>
        <w:pStyle w:val="Compact"/>
      </w:pPr>
      <w:r>
        <w:t xml:space="preserve">Personnel: 20% (Hiring Barcelona-based bilingual administrators)</w:t>
      </w:r>
    </w:p>
    <w:p>
      <w:pPr>
        <w:numPr>
          <w:ilvl w:val="0"/>
          <w:numId w:val="1009"/>
        </w:numPr>
        <w:pStyle w:val="Compact"/>
      </w:pPr>
      <w:r>
        <w:t xml:space="preserve">Analytics: 10% (Real-time tracking of Barcelona market penetration metrics)</w:t>
      </w:r>
    </w:p>
    <w:bookmarkEnd w:id="31"/>
    <w:bookmarkStart w:id="32" w:name="evaluation-metrics"/>
    <w:p>
      <w:pPr>
        <w:pStyle w:val="Heading2"/>
      </w:pPr>
      <w:r>
        <w:t xml:space="preserve">Evaluation Metrics</w:t>
      </w:r>
    </w:p>
    <w:p>
      <w:pPr>
        <w:pStyle w:val="FirstParagraph"/>
      </w:pPr>
      <w:r>
        <w:t xml:space="preserve">We measure success through Barcelona-specific KPIs:</w:t>
      </w:r>
    </w:p>
    <w:p>
      <w:pPr>
        <w:numPr>
          <w:ilvl w:val="0"/>
          <w:numId w:val="1010"/>
        </w:numPr>
        <w:pStyle w:val="Compact"/>
      </w:pPr>
      <w:r>
        <w:rPr>
          <w:iCs/>
          <w:i/>
        </w:rPr>
        <w:t xml:space="preserve">Regulatory Adoption Rate:</w:t>
      </w:r>
      <w:r>
        <w:t xml:space="preserve"> </w:t>
      </w:r>
      <w:r>
        <w:t xml:space="preserve">% of clients reducing compliance violations (target: 60% by Q4 2024)</w:t>
      </w:r>
    </w:p>
    <w:p>
      <w:pPr>
        <w:numPr>
          <w:ilvl w:val="0"/>
          <w:numId w:val="1010"/>
        </w:numPr>
        <w:pStyle w:val="Compact"/>
      </w:pPr>
      <w:r>
        <w:rPr>
          <w:iCs/>
          <w:i/>
        </w:rPr>
        <w:t xml:space="preserve">Catalan Market Penetration:</w:t>
      </w:r>
      <w:r>
        <w:t xml:space="preserve"> </w:t>
      </w:r>
      <w:r>
        <w:t xml:space="preserve">Number of schools in Barcelona using our service vs. competitors</w:t>
      </w:r>
    </w:p>
    <w:p>
      <w:pPr>
        <w:numPr>
          <w:ilvl w:val="0"/>
          <w:numId w:val="1010"/>
        </w:numPr>
        <w:pStyle w:val="Compact"/>
      </w:pPr>
      <w:r>
        <w:rPr>
          <w:iCs/>
          <w:i/>
        </w:rPr>
        <w:t xml:space="preserve">Client NPS:</w:t>
      </w:r>
      <w:r>
        <w:t xml:space="preserve"> </w:t>
      </w:r>
      <w:r>
        <w:t xml:space="preserve">Target score of +55 (above Barcelona education sector average of +38)</w:t>
      </w:r>
    </w:p>
    <w:bookmarkEnd w:id="32"/>
    <w:bookmarkStart w:id="33" w:name="X2ee3fa62267b9d93af0d5cbaa888693f6b52f7e"/>
    <w:p>
      <w:pPr>
        <w:pStyle w:val="Heading2"/>
      </w:pPr>
      <w:r>
        <w:t xml:space="preserve">Conclusion: Strategic Imperative for Spain Barcelona</w:t>
      </w:r>
    </w:p>
    <w:p>
      <w:pPr>
        <w:pStyle w:val="FirstParagraph"/>
      </w:pPr>
      <w:r>
        <w:t xml:space="preserve">This Marketing Plan positions our</w:t>
      </w:r>
      <w:r>
        <w:t xml:space="preserve"> </w:t>
      </w:r>
      <w:r>
        <w:rPr>
          <w:bCs/>
          <w:b/>
        </w:rPr>
        <w:t xml:space="preserve">Education Administrator</w:t>
      </w:r>
      <w:r>
        <w:t xml:space="preserve"> </w:t>
      </w:r>
      <w:r>
        <w:t xml:space="preserve">service as the indispensable partner for institutions navigating Barcelona's evolving educational landscape. By embedding local regulatory intelligence, we transcend generic administrative outsourcing to become strategic enablers of compliance, efficiency, and growth within</w:t>
      </w:r>
      <w:r>
        <w:t xml:space="preserve"> </w:t>
      </w:r>
      <w:r>
        <w:rPr>
          <w:bCs/>
          <w:b/>
        </w:rPr>
        <w:t xml:space="preserve">Spain Barcelona</w:t>
      </w:r>
      <w:r>
        <w:t xml:space="preserve">'s education ecosystem. As Catalonia advances its 2030 Education Strategy—prioritizing digital transformation—our service delivers immediate ROI through reduced operational risks and optimized resource allocation. We project €1.8M revenue by Year 2, establishing our leadership in Spain's most complex and valuable education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Spain Barcelona</dc:title>
  <dc:creator/>
  <dc:language>en</dc:language>
  <cp:keywords/>
  <dcterms:created xsi:type="dcterms:W3CDTF">2026-07-23T15:11:35Z</dcterms:created>
  <dcterms:modified xsi:type="dcterms:W3CDTF">2026-07-23T15:11:35Z</dcterms:modified>
</cp:coreProperties>
</file>

<file path=docProps/custom.xml><?xml version="1.0" encoding="utf-8"?>
<Properties xmlns="http://schemas.openxmlformats.org/officeDocument/2006/custom-properties" xmlns:vt="http://schemas.openxmlformats.org/officeDocument/2006/docPropsVTypes"/>
</file>