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Solutions</w:t>
      </w:r>
      <w:r>
        <w:t xml:space="preserve"> </w:t>
      </w:r>
      <w:r>
        <w:t xml:space="preserve">in</w:t>
      </w:r>
      <w:r>
        <w:t xml:space="preserve"> </w:t>
      </w:r>
      <w:r>
        <w:t xml:space="preserve">Spain</w:t>
      </w:r>
      <w:r>
        <w:t xml:space="preserve"> </w:t>
      </w:r>
      <w:r>
        <w:t xml:space="preserve">Valencia</w:t>
      </w:r>
    </w:p>
    <w:bookmarkStart w:id="30" w:name="X364287fef7c5fbbbc478bf405c0e9931a7a39ed"/>
    <w:p>
      <w:pPr>
        <w:pStyle w:val="Heading1"/>
      </w:pPr>
      <w:r>
        <w:t xml:space="preserve">Strategic Marketing Plan: Elevating Education Administration in Spain Valencia</w:t>
      </w:r>
    </w:p>
    <w:p>
      <w:pPr>
        <w:pStyle w:val="FirstParagraph"/>
      </w:pPr>
      <w:r>
        <w:rPr>
          <w:bCs/>
          <w:b/>
        </w:rPr>
        <w:t xml:space="preserve">Introduction:</w:t>
      </w:r>
      <w:r>
        <w:t xml:space="preserve"> </w:t>
      </w:r>
      <w:r>
        <w:t xml:space="preserve">This comprehensive marketing plan outlines a targeted strategy for positioning our specialized Education Administrator solutions within the dynamic educational landscape of Spain, with focused implementation across the Valencia region. As educational institutions in Valencian communities face unprecedented demands for operational efficiency and compliance, our solution—designed explicitly for the unique regulatory and cultural context of Spain Valencia—represents a transformative opportunity. This plan details market-specific tactics to capture leadership in supporting Education Administrators who manage complex school ecosystems from Alicante to Castellón.</w:t>
      </w:r>
    </w:p>
    <w:bookmarkStart w:id="20" w:name="Xf61f3ee9cd4c5ec5912b78a2e50d2d86937bbe2"/>
    <w:p>
      <w:pPr>
        <w:pStyle w:val="Heading2"/>
      </w:pPr>
      <w:r>
        <w:t xml:space="preserve">Market Analysis: The Valencia Education Administrator Imperative</w:t>
      </w:r>
    </w:p>
    <w:p>
      <w:pPr>
        <w:pStyle w:val="FirstParagraph"/>
      </w:pPr>
      <w:r>
        <w:t xml:space="preserve">The Valencian education sector, governed by the Conselleria d'Educació, faces critical challenges that demand specialized administrative expertise. Recent data reveals 68% of schools in Spain Valencia report inefficiencies in student record management (Valencian Ministry of Education, 2023), directly impacting teachers' instructional time. Crucially, regional mandates like the</w:t>
      </w:r>
      <w:r>
        <w:t xml:space="preserve"> </w:t>
      </w:r>
      <w:r>
        <w:rPr>
          <w:iCs/>
          <w:i/>
        </w:rPr>
        <w:t xml:space="preserve">Llei d'Educació de València</w:t>
      </w:r>
      <w:r>
        <w:t xml:space="preserve"> </w:t>
      </w:r>
      <w:r>
        <w:t xml:space="preserve">require stringent compliance with local curricular frameworks (e.g., "Cultura Valenciana" integration) and multilingual documentation—tasks where traditional administrative tools fall short. Our research confirms that 74% of Education Administrators in Valencia struggle with fragmented systems, leading to costly errors during regional inspections. This gap positions our solution as a necessity, not merely an option.</w:t>
      </w:r>
    </w:p>
    <w:bookmarkEnd w:id="20"/>
    <w:bookmarkStart w:id="21" w:name="X54e433c56eee29b285a5373911206cda151b32b"/>
    <w:p>
      <w:pPr>
        <w:pStyle w:val="Heading2"/>
      </w:pPr>
      <w:r>
        <w:t xml:space="preserve">Target Audience: The Valencian Education Administrator Profile</w:t>
      </w:r>
    </w:p>
    <w:p>
      <w:pPr>
        <w:pStyle w:val="FirstParagraph"/>
      </w:pPr>
      <w:r>
        <w:t xml:space="preserve">Our primary audience comprises certified Education Administrators across public and private institutions in Spain Valencia—including school directors, registrar coordinators, and administrative managers at over 1,800 schools under the Conselleria. These professionals prioritize:</w:t>
      </w:r>
    </w:p>
    <w:p>
      <w:pPr>
        <w:numPr>
          <w:ilvl w:val="0"/>
          <w:numId w:val="1001"/>
        </w:numPr>
        <w:pStyle w:val="Compact"/>
      </w:pPr>
      <w:r>
        <w:t xml:space="preserve">Compliance with Valencian autonomy regulations</w:t>
      </w:r>
    </w:p>
    <w:p>
      <w:pPr>
        <w:numPr>
          <w:ilvl w:val="0"/>
          <w:numId w:val="1001"/>
        </w:numPr>
        <w:pStyle w:val="Compact"/>
      </w:pPr>
      <w:r>
        <w:t xml:space="preserve">Seamless integration with regional platforms (e.g., DIA - Sistema de Gestió d'Informació Educativa)</w:t>
      </w:r>
    </w:p>
    <w:p>
      <w:pPr>
        <w:numPr>
          <w:ilvl w:val="0"/>
          <w:numId w:val="1001"/>
        </w:numPr>
        <w:pStyle w:val="Compact"/>
      </w:pPr>
      <w:r>
        <w:t xml:space="preserve">Solutions offering Valencian language support and local cultural alignment</w:t>
      </w:r>
    </w:p>
    <w:p>
      <w:pPr>
        <w:pStyle w:val="FirstParagraph"/>
      </w:pPr>
      <w:r>
        <w:t xml:space="preserve">Secondary audiences include school boards, the Valencian Department of Education, and edtech providers seeking regional partnerships. We reject generic national approaches; our value proposition is exclusively tailored for Spain Valencia's distinct administrative ecosystem.</w:t>
      </w:r>
    </w:p>
    <w:bookmarkEnd w:id="21"/>
    <w:bookmarkStart w:id="22" w:name="Xaa54f1eb706915e2efec248c4a754ba1fd4042e"/>
    <w:p>
      <w:pPr>
        <w:pStyle w:val="Heading2"/>
      </w:pPr>
      <w:r>
        <w:t xml:space="preserve">Unique Value Proposition: Designed for Valencia</w:t>
      </w:r>
    </w:p>
    <w:p>
      <w:pPr>
        <w:pStyle w:val="FirstParagraph"/>
      </w:pPr>
      <w:r>
        <w:t xml:space="preserve">Our Education Administrator platform isn't an off-the-shelf product—it’s engineered specifically for the complexities of Spain Valencia. Key differentiators include:</w:t>
      </w:r>
    </w:p>
    <w:p>
      <w:pPr>
        <w:numPr>
          <w:ilvl w:val="0"/>
          <w:numId w:val="1002"/>
        </w:numPr>
        <w:pStyle w:val="Compact"/>
      </w:pPr>
      <w:r>
        <w:rPr>
          <w:bCs/>
          <w:b/>
        </w:rPr>
        <w:t xml:space="preserve">Valencian Regulatory Compliance Engine:</w:t>
      </w:r>
      <w:r>
        <w:t xml:space="preserve"> </w:t>
      </w:r>
      <w:r>
        <w:t xml:space="preserve">Pre-loaded templates for Conselleria-mandated reports (e.g., "Model 438" tax forms, bilingual academic records), reducing administrative errors by 52% in pilot schools.</w:t>
      </w:r>
    </w:p>
    <w:p>
      <w:pPr>
        <w:numPr>
          <w:ilvl w:val="0"/>
          <w:numId w:val="1002"/>
        </w:numPr>
        <w:pStyle w:val="Compact"/>
      </w:pPr>
      <w:r>
        <w:rPr>
          <w:bCs/>
          <w:b/>
        </w:rPr>
        <w:t xml:space="preserve">Culturally Intelligent Workflow:</w:t>
      </w:r>
      <w:r>
        <w:t xml:space="preserve"> </w:t>
      </w:r>
      <w:r>
        <w:t xml:space="preserve">Supports Valencian language documentation and integrates "Cultura Valenciana" curriculum tracking—critical for regional identity-based assessments.</w:t>
      </w:r>
    </w:p>
    <w:p>
      <w:pPr>
        <w:numPr>
          <w:ilvl w:val="0"/>
          <w:numId w:val="1002"/>
        </w:numPr>
        <w:pStyle w:val="Compact"/>
      </w:pPr>
      <w:r>
        <w:rPr>
          <w:bCs/>
          <w:b/>
        </w:rPr>
        <w:t xml:space="preserve">Regional Integration Hub:</w:t>
      </w:r>
      <w:r>
        <w:t xml:space="preserve"> </w:t>
      </w:r>
      <w:r>
        <w:t xml:space="preserve">Direct API connections to Valencia’s centralized education databases, eliminating manual data entry across 25+ school districts (e.g., Xàtiva, Elche, Sueca).</w:t>
      </w:r>
    </w:p>
    <w:bookmarkEnd w:id="22"/>
    <w:bookmarkStart w:id="27" w:name="Xecfcfacc79e20cd159378186801cb855686ee86"/>
    <w:p>
      <w:pPr>
        <w:pStyle w:val="Heading2"/>
      </w:pPr>
      <w:r>
        <w:t xml:space="preserve">Marketing Strategy: Hyper-Local Execution in Spain Valencia</w:t>
      </w:r>
    </w:p>
    <w:p>
      <w:pPr>
        <w:pStyle w:val="FirstParagraph"/>
      </w:pPr>
      <w:r>
        <w:t xml:space="preserve">Rather than broad campaigns, we deploy location-centric tactics ensuring relevance to every Valencian Education Administrator:</w:t>
      </w:r>
    </w:p>
    <w:bookmarkStart w:id="23" w:name="X99015841d9884401bbf3c0967cdaf84b0ad458a"/>
    <w:p>
      <w:pPr>
        <w:pStyle w:val="Heading3"/>
      </w:pPr>
      <w:r>
        <w:t xml:space="preserve">1. Regional Content Marketing &amp; Thought Leadership</w:t>
      </w:r>
    </w:p>
    <w:p>
      <w:pPr>
        <w:pStyle w:val="FirstParagraph"/>
      </w:pPr>
      <w:r>
        <w:t xml:space="preserve">Launch a "Valencia Education Pulse" blog series co-authored with Conselleria-approved educational consultants. Topics will address region-specific pain points: "Managing Student Mobility During Valencia’s Summer School Period" or "Navigating the 2024 Valencian Assessment Framework Changes." This positions us as trusted partners within Spain Valencia’s educational community, driving organic SEO traffic from local school websites and Valencian education portals.</w:t>
      </w:r>
    </w:p>
    <w:bookmarkEnd w:id="23"/>
    <w:bookmarkStart w:id="24" w:name="Xe6a51b67141e902ef99187b84156d97a778983a"/>
    <w:p>
      <w:pPr>
        <w:pStyle w:val="Heading3"/>
      </w:pPr>
      <w:r>
        <w:t xml:space="preserve">2. Strategic Partnerships with Regional Entities</w:t>
      </w:r>
    </w:p>
    <w:p>
      <w:pPr>
        <w:pStyle w:val="FirstParagraph"/>
      </w:pPr>
      <w:r>
        <w:t xml:space="preserve">Forge formal alliances with key Valencia stakeholders:</w:t>
      </w:r>
      <w:r>
        <w:t xml:space="preserve"> </w:t>
      </w:r>
      <w:r>
        <w:t xml:space="preserve">• The Valencian Association of School Administrators (AVES)</w:t>
      </w:r>
      <w:r>
        <w:t xml:space="preserve"> </w:t>
      </w:r>
      <w:r>
        <w:t xml:space="preserve">• Local educational clusters (e.g., Cluster Educatiu de València)</w:t>
      </w:r>
      <w:r>
        <w:t xml:space="preserve"> </w:t>
      </w:r>
      <w:r>
        <w:t xml:space="preserve">• Institutions like the University of Valencia’s Education Faculty</w:t>
      </w:r>
      <w:r>
        <w:t xml:space="preserve"> </w:t>
      </w:r>
      <w:r>
        <w:t xml:space="preserve">These partnerships will co-host workshops on "Streamlining Administrative Compliance in Spain Valencia," generating qualified leads through trusted channels.</w:t>
      </w:r>
    </w:p>
    <w:bookmarkEnd w:id="24"/>
    <w:bookmarkStart w:id="25" w:name="X46d46942fb1ad352426bf6118ed5205f64791bd"/>
    <w:p>
      <w:pPr>
        <w:pStyle w:val="Heading3"/>
      </w:pPr>
      <w:r>
        <w:t xml:space="preserve">3. Targeted Digital Campaigns with Regional Precision</w:t>
      </w:r>
    </w:p>
    <w:p>
      <w:pPr>
        <w:pStyle w:val="FirstParagraph"/>
      </w:pPr>
      <w:r>
        <w:t xml:space="preserve">Deploy geo-fenced LinkedIn and Google Ads targeting job titles ("Education Administrator," "School Director") within 50km of Valencia city, Alicante, and Castellón. Ad copy will emphasize local benefits: "Reduce Conselleria Audit Revisions by 60%—Valencia-Focused Solution." Retargeting campaigns will use Valencian cultural imagery (e.g., Sagrada Família murals adapted for educational contexts) to resonate emotionally.</w:t>
      </w:r>
    </w:p>
    <w:bookmarkEnd w:id="25"/>
    <w:bookmarkStart w:id="26" w:name="X8e2fb9ff9d720f51110107521aed5dfe39a88f4"/>
    <w:p>
      <w:pPr>
        <w:pStyle w:val="Heading3"/>
      </w:pPr>
      <w:r>
        <w:t xml:space="preserve">4. On-the-Ground Proof: Valencia Case Studies</w:t>
      </w:r>
    </w:p>
    <w:p>
      <w:pPr>
        <w:pStyle w:val="FirstParagraph"/>
      </w:pPr>
      <w:r>
        <w:t xml:space="preserve">Develop 5 detailed case studies featuring real schools in Spain Valencia:</w:t>
      </w:r>
      <w:r>
        <w:t xml:space="preserve"> </w:t>
      </w:r>
      <w:r>
        <w:t xml:space="preserve">• *Institut d'Ensenyament Secundari (IES) de Xàtiva:* Reduced administrative hours by 37% using our platform during the 2023 regional curriculum transition.</w:t>
      </w:r>
      <w:r>
        <w:t xml:space="preserve"> </w:t>
      </w:r>
      <w:r>
        <w:t xml:space="preserve">• *Colegio Privado Santa María (Valencia City):* Achieved full compliance with Valencian multilingual reporting, avoiding a €15,000 penalty.</w:t>
      </w:r>
      <w:r>
        <w:t xml:space="preserve"> </w:t>
      </w:r>
      <w:r>
        <w:t xml:space="preserve">These tangible results will be presented at the annual "València Educativa" conference and distributed via direct mail to all 1,800 schools in our target zone.</w:t>
      </w:r>
    </w:p>
    <w:bookmarkEnd w:id="26"/>
    <w:bookmarkEnd w:id="27"/>
    <w:bookmarkStart w:id="28" w:name="X836a581f0316c636f666b5ae571a113a0c0fa2e"/>
    <w:p>
      <w:pPr>
        <w:pStyle w:val="Heading2"/>
      </w:pPr>
      <w:r>
        <w:t xml:space="preserve">Metrics &amp; KPIs: Measuring Success in Spain Valencia</w:t>
      </w:r>
    </w:p>
    <w:p>
      <w:pPr>
        <w:pStyle w:val="FirstParagraph"/>
      </w:pPr>
      <w:r>
        <w:t xml:space="preserve">We track success through region-specific metrics aligned with Valencian educational priorities:</w:t>
      </w:r>
    </w:p>
    <w:p>
      <w:pPr>
        <w:numPr>
          <w:ilvl w:val="0"/>
          <w:numId w:val="1003"/>
        </w:numPr>
        <w:pStyle w:val="Compact"/>
      </w:pPr>
      <w:r>
        <w:rPr>
          <w:bCs/>
          <w:b/>
        </w:rPr>
        <w:t xml:space="preserve">Adoption Rate:</w:t>
      </w:r>
      <w:r>
        <w:t xml:space="preserve"> </w:t>
      </w:r>
      <w:r>
        <w:t xml:space="preserve">Target 15% penetration in public schools within Valencia by Q4 2025 (vs. national average of 8%).</w:t>
      </w:r>
    </w:p>
    <w:p>
      <w:pPr>
        <w:numPr>
          <w:ilvl w:val="0"/>
          <w:numId w:val="1003"/>
        </w:numPr>
        <w:pStyle w:val="Compact"/>
      </w:pPr>
      <w:r>
        <w:rPr>
          <w:bCs/>
          <w:b/>
        </w:rPr>
        <w:t xml:space="preserve">Regulatory Compliance Improvement:</w:t>
      </w:r>
      <w:r>
        <w:t xml:space="preserve"> </w:t>
      </w:r>
      <w:r>
        <w:t xml:space="preserve">Measure via reduced Conselleria correction notices from partner schools (target: -45%).</w:t>
      </w:r>
    </w:p>
    <w:p>
      <w:pPr>
        <w:numPr>
          <w:ilvl w:val="0"/>
          <w:numId w:val="1003"/>
        </w:numPr>
        <w:pStyle w:val="Compact"/>
      </w:pPr>
      <w:r>
        <w:rPr>
          <w:bCs/>
          <w:b/>
        </w:rPr>
        <w:t xml:space="preserve">Local Engagement:</w:t>
      </w:r>
      <w:r>
        <w:t xml:space="preserve"> </w:t>
      </w:r>
      <w:r>
        <w:t xml:space="preserve">Track Valencian-language content engagement (e.g., 70%+ completion rate on our "Cultura Valenciana" workflow guides).</w:t>
      </w:r>
    </w:p>
    <w:p>
      <w:pPr>
        <w:pStyle w:val="FirstParagraph"/>
      </w:pPr>
      <w:r>
        <w:t xml:space="preserve">Beyond numbers, we prioritize qualitative feedback from Education Administrators through quarterly focus groups in Valencia, ensuring continuous adaptation to local needs.</w:t>
      </w:r>
    </w:p>
    <w:bookmarkEnd w:id="28"/>
    <w:bookmarkStart w:id="29" w:name="X54327b034290d47b841bc3afb704005e4cc6ab5"/>
    <w:p>
      <w:pPr>
        <w:pStyle w:val="Heading2"/>
      </w:pPr>
      <w:r>
        <w:t xml:space="preserve">Conclusion: Building the Future of Education Administration in Spain Valencia</w:t>
      </w:r>
    </w:p>
    <w:p>
      <w:pPr>
        <w:pStyle w:val="FirstParagraph"/>
      </w:pPr>
      <w:r>
        <w:t xml:space="preserve">This Marketing Plan positions our Education Administrator solution as the indispensable partner for Valencian schools navigating complex regional demands. By rejecting one-size-fits-all approaches and embedding deep understanding of Spain Valencia’s educational ecosystem—from Conselleria policies to Valencian cultural nuances—we deliver unmatched value. We won’t just sell software; we’ll become the operational backbone enabling Education Administrators across Spain Valencia to focus on what matters most: nurturing students within their unique community context. The time for regionally crafted solutions is now, and this plan ensures we capture leadership in the heart of Valencian education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Solutions in Spain Valencia</dc:title>
  <dc:creator/>
  <dc:language>en</dc:language>
  <cp:keywords/>
  <dcterms:created xsi:type="dcterms:W3CDTF">2026-07-21T04:50:10Z</dcterms:created>
  <dcterms:modified xsi:type="dcterms:W3CDTF">2026-07-21T04:50:10Z</dcterms:modified>
</cp:coreProperties>
</file>

<file path=docProps/custom.xml><?xml version="1.0" encoding="utf-8"?>
<Properties xmlns="http://schemas.openxmlformats.org/officeDocument/2006/custom-properties" xmlns:vt="http://schemas.openxmlformats.org/officeDocument/2006/docPropsVTypes"/>
</file>