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Bangkok,</w:t>
      </w:r>
      <w:r>
        <w:t xml:space="preserve"> </w:t>
      </w:r>
      <w:r>
        <w:t xml:space="preserve">Thailand</w:t>
      </w:r>
    </w:p>
    <w:bookmarkStart w:id="31" w:name="X4ae76112ba50892b21f92d79f661801d07ababa"/>
    <w:p>
      <w:pPr>
        <w:pStyle w:val="Heading1"/>
      </w:pPr>
      <w:r>
        <w:t xml:space="preserve">Comprehensive Marketing Plan for Education Administrator Recruitment in Bangkok, Thailand</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highly qualified Education Administrators for schools across Bangkok, Thailand. Recognizing the critical role of effective educational leadership in Thailand's dynamic academic landscape, this plan prioritizes the unique demands of the Bangkok market. The initiative focuses on positioning the Education Administrator role as a pivotal career opportunity within Thailand's rapidly evolving education sector, leveraging local insights and cultural nuances to ensure success.</w:t>
      </w:r>
    </w:p>
    <w:bookmarkEnd w:id="20"/>
    <w:bookmarkStart w:id="21" w:name="Xb837044b4d5900b2695d308f73bf885a5c7d87b"/>
    <w:p>
      <w:pPr>
        <w:pStyle w:val="Heading2"/>
      </w:pPr>
      <w:r>
        <w:t xml:space="preserve">Market Analysis: Bangkok’s Education Landscape</w:t>
      </w:r>
    </w:p>
    <w:p>
      <w:pPr>
        <w:pStyle w:val="FirstParagraph"/>
      </w:pPr>
      <w:r>
        <w:t xml:space="preserve">Bangkok serves as Thailand's educational epicenter, hosting over 35% of the nation's international schools (ASEAN International Schools Association, 2023). With a growing expatriate population and increasing Thai middle-class demand for high-quality education, the city faces significant pressure to enhance school operations. The Ministry of Education’s recent reforms emphasize digital transformation and student-centered learning, creating an urgent need for skilled Education Administrators who understand both global standards and Thai cultural contexts. Current vacancies in Bangkok schools exceed 20% year-on-year (Thailand Education Review, 2024), highlighting a critical talent gap that this Marketing Plan directly addresses.</w:t>
      </w:r>
    </w:p>
    <w:bookmarkEnd w:id="21"/>
    <w:bookmarkStart w:id="22" w:name="X44c53446ce40a7165d9117dff34bcbc9108f93f"/>
    <w:p>
      <w:pPr>
        <w:pStyle w:val="Heading2"/>
      </w:pPr>
      <w:r>
        <w:t xml:space="preserve">Target Candidate Profile: The Ideal Bangkok-Based Education Administrator</w:t>
      </w:r>
    </w:p>
    <w:p>
      <w:pPr>
        <w:pStyle w:val="FirstParagraph"/>
      </w:pPr>
      <w:r>
        <w:t xml:space="preserve">The ideal candidate must embody Thai cultural fluency alongside international best practices. Key attributes include:</w:t>
      </w:r>
    </w:p>
    <w:p>
      <w:pPr>
        <w:numPr>
          <w:ilvl w:val="0"/>
          <w:numId w:val="1001"/>
        </w:numPr>
        <w:pStyle w:val="Compact"/>
      </w:pPr>
      <w:r>
        <w:rPr>
          <w:bCs/>
          <w:b/>
        </w:rPr>
        <w:t xml:space="preserve">Cultural Competence:</w:t>
      </w:r>
      <w:r>
        <w:t xml:space="preserve"> </w:t>
      </w:r>
      <w:r>
        <w:t xml:space="preserve">Proficiency in Thai language (B1+ level minimum) and understanding of hierarchical school structures.</w:t>
      </w:r>
    </w:p>
    <w:p>
      <w:pPr>
        <w:numPr>
          <w:ilvl w:val="0"/>
          <w:numId w:val="1001"/>
        </w:numPr>
        <w:pStyle w:val="Compact"/>
      </w:pPr>
      <w:r>
        <w:rPr>
          <w:bCs/>
          <w:b/>
        </w:rPr>
        <w:t xml:space="preserve">Regulatory Knowledge:</w:t>
      </w:r>
      <w:r>
        <w:t xml:space="preserve"> </w:t>
      </w:r>
      <w:r>
        <w:t xml:space="preserve">Expertise in Thailand's Ministry of Education guidelines and international accreditation standards (e.g., CIS, WASC).</w:t>
      </w:r>
    </w:p>
    <w:p>
      <w:pPr>
        <w:numPr>
          <w:ilvl w:val="0"/>
          <w:numId w:val="1001"/>
        </w:numPr>
        <w:pStyle w:val="Compact"/>
      </w:pPr>
      <w:r>
        <w:rPr>
          <w:bCs/>
          <w:b/>
        </w:rPr>
        <w:t xml:space="preserve">Bangkok-Specific Experience:</w:t>
      </w:r>
      <w:r>
        <w:t xml:space="preserve"> </w:t>
      </w:r>
      <w:r>
        <w:t xml:space="preserve">Proven success managing multilingual student bodies and navigating Bangkok’s unique urban challenges (e.g., traffic logistics, community engagement).</w:t>
      </w:r>
    </w:p>
    <w:p>
      <w:pPr>
        <w:numPr>
          <w:ilvl w:val="0"/>
          <w:numId w:val="1001"/>
        </w:numPr>
        <w:pStyle w:val="Compact"/>
      </w:pPr>
      <w:r>
        <w:rPr>
          <w:bCs/>
          <w:b/>
        </w:rPr>
        <w:t xml:space="preserve">Leadership Style:</w:t>
      </w:r>
      <w:r>
        <w:t xml:space="preserve"> </w:t>
      </w:r>
      <w:r>
        <w:t xml:space="preserve">Ability to foster collaboration between Thai faculty, expatriate staff, and Thai parents within Bangkok's educational ecosystem.</w:t>
      </w:r>
    </w:p>
    <w:bookmarkEnd w:id="22"/>
    <w:bookmarkStart w:id="23" w:name="X63d6887f9a6d629cc0e6dc71184e3d633dc699f"/>
    <w:p>
      <w:pPr>
        <w:pStyle w:val="Heading2"/>
      </w:pPr>
      <w:r>
        <w:t xml:space="preserve">Unique Value Proposition for the Education Administrator Role</w:t>
      </w:r>
    </w:p>
    <w:p>
      <w:pPr>
        <w:pStyle w:val="FirstParagraph"/>
      </w:pPr>
      <w:r>
        <w:t xml:space="preserve">This Marketing Plan positions the Education Administrator role not merely as a job, but as a catalyst for meaningful impact within Thailand Bangkok. Candidates will be offered:</w:t>
      </w:r>
    </w:p>
    <w:p>
      <w:pPr>
        <w:numPr>
          <w:ilvl w:val="0"/>
          <w:numId w:val="1002"/>
        </w:numPr>
        <w:pStyle w:val="Compact"/>
      </w:pPr>
      <w:r>
        <w:rPr>
          <w:bCs/>
          <w:b/>
        </w:rPr>
        <w:t xml:space="preserve">Cultural Integration Support:</w:t>
      </w:r>
      <w:r>
        <w:t xml:space="preserve"> </w:t>
      </w:r>
      <w:r>
        <w:t xml:space="preserve">Dedicated orientation program covering Thai workplace etiquette, local education policies, and community norms specific to Bangkok districts (e.g., Sukhumvit vs. Ratchathewi).</w:t>
      </w:r>
    </w:p>
    <w:p>
      <w:pPr>
        <w:numPr>
          <w:ilvl w:val="0"/>
          <w:numId w:val="1002"/>
        </w:numPr>
        <w:pStyle w:val="Compact"/>
      </w:pPr>
      <w:r>
        <w:rPr>
          <w:bCs/>
          <w:b/>
        </w:rPr>
        <w:t xml:space="preserve">Professional Growth Pathway:</w:t>
      </w:r>
      <w:r>
        <w:t xml:space="preserve"> </w:t>
      </w:r>
      <w:r>
        <w:t xml:space="preserve">Clear progression from Education Administrator to Head of School, aligned with Thailand's national education development roadmap.</w:t>
      </w:r>
    </w:p>
    <w:p>
      <w:pPr>
        <w:numPr>
          <w:ilvl w:val="0"/>
          <w:numId w:val="1002"/>
        </w:numPr>
        <w:pStyle w:val="Compact"/>
      </w:pPr>
      <w:r>
        <w:rPr>
          <w:bCs/>
          <w:b/>
        </w:rPr>
        <w:t xml:space="preserve">Bangkok Lifestyle Package:</w:t>
      </w:r>
      <w:r>
        <w:t xml:space="preserve"> </w:t>
      </w:r>
      <w:r>
        <w:t xml:space="preserve">Competitive compensation inclusive of housing allowances in key Bangkok neighborhoods (e.g., Phra Khanong, Bangna), school transportation, and Thai cultural immersion activities.</w:t>
      </w:r>
    </w:p>
    <w:bookmarkEnd w:id="23"/>
    <w:bookmarkStart w:id="27" w:name="Xf53e204225ed882f0f9fcc3e253e1962776f56f"/>
    <w:p>
      <w:pPr>
        <w:pStyle w:val="Heading2"/>
      </w:pPr>
      <w:r>
        <w:t xml:space="preserve">Marketing Strategy: Hyper-Localized Tactics for Thailand Bangkok</w:t>
      </w:r>
    </w:p>
    <w:p>
      <w:pPr>
        <w:pStyle w:val="FirstParagraph"/>
      </w:pPr>
      <w:r>
        <w:t xml:space="preserve">Rather than generic recruitment channels, this plan utilizes Thailand-specific platforms and cultural engagement methods:</w:t>
      </w:r>
    </w:p>
    <w:bookmarkStart w:id="24" w:name="digital-campaigns-with-thai-context"/>
    <w:p>
      <w:pPr>
        <w:pStyle w:val="Heading3"/>
      </w:pPr>
      <w:r>
        <w:t xml:space="preserve">1. Digital Campaigns with Thai Context</w:t>
      </w:r>
    </w:p>
    <w:p>
      <w:pPr>
        <w:pStyle w:val="FirstParagraph"/>
      </w:pPr>
      <w:r>
        <w:t xml:space="preserve">• Launch targeted Facebook/Line campaigns in Thai language, featuring testimonials from current Education Administrators in Bangkok schools (e.g., "How I navigated Bangkok's school accreditation process at NIST International").</w:t>
      </w:r>
      <w:r>
        <w:br/>
      </w:r>
      <w:r>
        <w:t xml:space="preserve">• Partner with Thailand-based education influencers on YouTube/Instagram (e.g., @ThailandEdTalk) for authentic role showcases.</w:t>
      </w:r>
      <w:r>
        <w:br/>
      </w:r>
      <w:r>
        <w:t xml:space="preserve">• Optimize job postings on Thai platforms like JobThai, Thairath Jobs, and the Ministry of Education’s official portal.</w:t>
      </w:r>
    </w:p>
    <w:bookmarkEnd w:id="24"/>
    <w:bookmarkStart w:id="25" w:name="community-engagement-in-bangkok"/>
    <w:p>
      <w:pPr>
        <w:pStyle w:val="Heading3"/>
      </w:pPr>
      <w:r>
        <w:t xml:space="preserve">2. Community Engagement in Bangkok</w:t>
      </w:r>
    </w:p>
    <w:p>
      <w:pPr>
        <w:pStyle w:val="FirstParagraph"/>
      </w:pPr>
      <w:r>
        <w:t xml:space="preserve">• Host exclusive "Education Leadership Roundtables" at Bangkok venues (e.g., Siam Paragon, ICONSIAM) targeting Thai educators and international school leaders.</w:t>
      </w:r>
      <w:r>
        <w:br/>
      </w:r>
      <w:r>
        <w:t xml:space="preserve">• Collaborate with Bangkok-based organizations like the Association of International Schools in Thailand (AIST) for co-branded events.</w:t>
      </w:r>
      <w:r>
        <w:br/>
      </w:r>
      <w:r>
        <w:t xml:space="preserve">• Sponsor local education conferences (e.g., Bangkok International Education Summit) to directly engage candidates.</w:t>
      </w:r>
    </w:p>
    <w:bookmarkEnd w:id="25"/>
    <w:bookmarkStart w:id="26" w:name="cultural-alignment-messaging"/>
    <w:p>
      <w:pPr>
        <w:pStyle w:val="Heading3"/>
      </w:pPr>
      <w:r>
        <w:t xml:space="preserve">3. Cultural Alignment Messaging</w:t>
      </w:r>
    </w:p>
    <w:p>
      <w:pPr>
        <w:pStyle w:val="FirstParagraph"/>
      </w:pPr>
      <w:r>
        <w:t xml:space="preserve">• Emphasize Thai values in all communications: "Serve with Respect" (Sob Nai Rung), "Team Harmony" (Khor Sang), and "Student Well-being as Priority." Avoid Western-centric jargon.</w:t>
      </w:r>
      <w:r>
        <w:br/>
      </w:r>
      <w:r>
        <w:t xml:space="preserve">• Highlight Bangkok-specific benefits: proximity to cultural sites (Grand Palace, Wat Arun), access to premium schools for family enrollment, and local support networks.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Bangkok-Specific Actions</w:t>
      </w:r>
    </w:p>
    <w:p>
      <w:pPr>
        <w:pStyle w:val="BodyText"/>
      </w:pPr>
      <w:r>
        <w:t xml:space="preserve">Market Research &amp; Positioning</w:t>
      </w:r>
    </w:p>
    <w:p>
      <w:pPr>
        <w:pStyle w:val="BodyText"/>
      </w:pPr>
      <w:r>
        <w:t xml:space="preserve">Month 1-2</w:t>
      </w:r>
    </w:p>
    <w:p>
      <w:pPr>
        <w:pStyle w:val="BodyText"/>
      </w:pPr>
      <w:r>
        <w:t xml:space="preserve">Analyze Bangkok school district needs; refine Thai-language job descriptions.</w:t>
      </w:r>
    </w:p>
    <w:p>
      <w:pPr>
        <w:pStyle w:val="BodyText"/>
      </w:pPr>
      <w:r>
        <w:t xml:space="preserve">Campaign Launch</w:t>
      </w:r>
    </w:p>
    <w:p>
      <w:pPr>
        <w:pStyle w:val="BodyText"/>
      </w:pPr>
      <w:r>
        <w:t xml:space="preserve">Month 3-4</w:t>
      </w:r>
    </w:p>
    <w:p>
      <w:pPr>
        <w:pStyle w:val="BodyText"/>
      </w:pPr>
      <w:r>
        <w:rPr>
          <w:bCs/>
          <w:b/>
        </w:rPr>
        <w:t xml:space="preserve">Bangkok Engagement:</w:t>
      </w:r>
      <w:r>
        <w:t xml:space="preserve"> </w:t>
      </w:r>
      <w:r>
        <w:t xml:space="preserve">Host 3 community roundtables across Bangkok districts.</w:t>
      </w:r>
    </w:p>
    <w:p>
      <w:pPr>
        <w:pStyle w:val="BodyText"/>
      </w:pPr>
      <w:r>
        <w:t xml:space="preserve">Talent Acquisition Drive</w:t>
      </w:r>
    </w:p>
    <w:p>
      <w:pPr>
        <w:pStyle w:val="BodyText"/>
      </w:pPr>
      <w:r>
        <w:t xml:space="preserve">Month 5-7</w:t>
      </w:r>
    </w:p>
    <w:p>
      <w:pPr>
        <w:pStyle w:val="BodyText"/>
      </w:pPr>
      <w:r>
        <w:rPr>
          <w:bCs/>
          <w:b/>
        </w:rPr>
        <w:t xml:space="preserve">Bangkok Focus:</w:t>
      </w:r>
      <w:r>
        <w:t xml:space="preserve"> </w:t>
      </w:r>
      <w:r>
        <w:t xml:space="preserve">Deploy Thai-speaking recruitment team for campus visits at key schools (e.g., Assumption College, Bangkok Christian College).</w:t>
      </w:r>
    </w:p>
    <w:p>
      <w:pPr>
        <w:pStyle w:val="BodyText"/>
      </w:pPr>
      <w:r>
        <w:t xml:space="preserve">Ongoing Relationship Building</w:t>
      </w:r>
    </w:p>
    <w:p>
      <w:pPr>
        <w:pStyle w:val="BodyText"/>
      </w:pPr>
      <w:r>
        <w:t xml:space="preserve">Month 8-12</w:t>
      </w:r>
    </w:p>
    <w:p>
      <w:pPr>
        <w:pStyle w:val="BodyText"/>
      </w:pPr>
      <w:r>
        <w:rPr>
          <w:bCs/>
          <w:b/>
        </w:rPr>
        <w:t xml:space="preserve">Bangkok Integration:</w:t>
      </w:r>
      <w:r>
        <w:t xml:space="preserve"> </w:t>
      </w:r>
      <w:r>
        <w:t xml:space="preserve">Maintain active presence at AIST events; host quarterly Thai-language webinars for candidates.</w:t>
      </w:r>
    </w:p>
    <w:bookmarkEnd w:id="28"/>
    <w:bookmarkStart w:id="29" w:name="kpis-and-success-metrics"/>
    <w:p>
      <w:pPr>
        <w:pStyle w:val="Heading2"/>
      </w:pPr>
      <w:r>
        <w:t xml:space="preserve">KPIs and Success Metrics</w:t>
      </w:r>
    </w:p>
    <w:p>
      <w:pPr>
        <w:pStyle w:val="FirstParagraph"/>
      </w:pPr>
      <w:r>
        <w:t xml:space="preserve">Success will be measured by Bangkok-specific outcomes:</w:t>
      </w:r>
    </w:p>
    <w:p>
      <w:pPr>
        <w:numPr>
          <w:ilvl w:val="0"/>
          <w:numId w:val="1003"/>
        </w:numPr>
        <w:pStyle w:val="Compact"/>
      </w:pPr>
      <w:r>
        <w:rPr>
          <w:bCs/>
          <w:b/>
        </w:rPr>
        <w:t xml:space="preserve">Time-to-Hire Reduction:</w:t>
      </w:r>
      <w:r>
        <w:t xml:space="preserve"> </w:t>
      </w:r>
      <w:r>
        <w:t xml:space="preserve">Achieve 30% faster recruitment than industry average in Thailand (current benchmark: 105 days).</w:t>
      </w:r>
    </w:p>
    <w:p>
      <w:pPr>
        <w:numPr>
          <w:ilvl w:val="0"/>
          <w:numId w:val="1003"/>
        </w:numPr>
        <w:pStyle w:val="Compact"/>
      </w:pPr>
      <w:r>
        <w:rPr>
          <w:bCs/>
          <w:b/>
        </w:rPr>
        <w:t xml:space="preserve">Candidate Quality:</w:t>
      </w:r>
      <w:r>
        <w:t xml:space="preserve"> </w:t>
      </w:r>
      <w:r>
        <w:t xml:space="preserve">Secure 95% of hires with Thai language proficiency and Bangkok operational experience.</w:t>
      </w:r>
    </w:p>
    <w:p>
      <w:pPr>
        <w:numPr>
          <w:ilvl w:val="0"/>
          <w:numId w:val="1003"/>
        </w:numPr>
        <w:pStyle w:val="Compact"/>
      </w:pPr>
      <w:r>
        <w:rPr>
          <w:bCs/>
          <w:b/>
        </w:rPr>
        <w:t xml:space="preserve">Cultural Fit Rate:</w:t>
      </w:r>
      <w:r>
        <w:t xml:space="preserve"> </w:t>
      </w:r>
      <w:r>
        <w:t xml:space="preserve">Maintain 85%+ retention after the first year in Bangkok schools (vs. national average of 72%).</w:t>
      </w:r>
    </w:p>
    <w:p>
      <w:pPr>
        <w:numPr>
          <w:ilvl w:val="0"/>
          <w:numId w:val="1003"/>
        </w:numPr>
        <w:pStyle w:val="Compact"/>
      </w:pPr>
      <w:r>
        <w:rPr>
          <w:bCs/>
          <w:b/>
        </w:rPr>
        <w:t xml:space="preserve">Brand Visibility:</w:t>
      </w:r>
      <w:r>
        <w:t xml:space="preserve"> </w:t>
      </w:r>
      <w:r>
        <w:t xml:space="preserve">Generate 50+ qualified applications from Thai and international candidates within the first campaign phase.</w:t>
      </w:r>
    </w:p>
    <w:bookmarkEnd w:id="29"/>
    <w:bookmarkStart w:id="30" w:name="X1bff321afe4bd3721281bafb51a57a4ceeb6966"/>
    <w:p>
      <w:pPr>
        <w:pStyle w:val="Heading2"/>
      </w:pPr>
      <w:r>
        <w:t xml:space="preserve">Conclusion: Strategic Alignment for Thailand’s Education Future</w:t>
      </w:r>
    </w:p>
    <w:p>
      <w:pPr>
        <w:pStyle w:val="FirstParagraph"/>
      </w:pPr>
      <w:r>
        <w:t xml:space="preserve">This Marketing Plan delivers a culturally intelligent, location-specific strategy to fill Education Administrator roles in Bangkok, Thailand. By centering the recruitment process on Bangkok’s unique educational ecosystem—its cultural dynamics, regulatory environment, and urban context—we ensure that every candidate understands how this role directly contributes to shaping Thailand’s future educators. The initiative moves beyond transactional hiring to position the Education Administrator as an indispensable leader within Thailand's most prestigious schools. This plan doesn't just recruit talent; it cultivates partners in Bangkok’s educational transformation, ensuring lasting impact across Thailand's most dynamic learning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Bangkok, Thailand</dc:title>
  <dc:creator/>
  <dc:language>en</dc:language>
  <cp:keywords/>
  <dcterms:created xsi:type="dcterms:W3CDTF">2026-07-23T09:20:34Z</dcterms:created>
  <dcterms:modified xsi:type="dcterms:W3CDTF">2026-07-23T09:20:34Z</dcterms:modified>
</cp:coreProperties>
</file>

<file path=docProps/custom.xml><?xml version="1.0" encoding="utf-8"?>
<Properties xmlns="http://schemas.openxmlformats.org/officeDocument/2006/custom-properties" xmlns:vt="http://schemas.openxmlformats.org/officeDocument/2006/docPropsVTypes"/>
</file>