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Recruitment</w:t>
      </w:r>
      <w:r>
        <w:t xml:space="preserve"> </w:t>
      </w:r>
      <w:r>
        <w:t xml:space="preserve">-</w:t>
      </w:r>
      <w:r>
        <w:t xml:space="preserve"> </w:t>
      </w:r>
      <w:r>
        <w:t xml:space="preserve">London,</w:t>
      </w:r>
      <w:r>
        <w:t xml:space="preserve"> </w:t>
      </w:r>
      <w:r>
        <w:t xml:space="preserve">United</w:t>
      </w:r>
      <w:r>
        <w:t xml:space="preserve"> </w:t>
      </w:r>
      <w:r>
        <w:t xml:space="preserve">Kingdom</w:t>
      </w:r>
    </w:p>
    <w:bookmarkStart w:id="31" w:name="X1b31c006eeaf3e73d9b039abc3dc73c41ad78ea"/>
    <w:p>
      <w:pPr>
        <w:pStyle w:val="Heading1"/>
      </w:pPr>
      <w:r>
        <w:t xml:space="preserve">Comprehensive Marketing Plan for Education Administrator Recruitment in United Kingdom London</w:t>
      </w:r>
    </w:p>
    <w:bookmarkStart w:id="20" w:name="executive-summary"/>
    <w:p>
      <w:pPr>
        <w:pStyle w:val="Heading2"/>
      </w:pPr>
      <w:r>
        <w:t xml:space="preserve">Executive Summary</w:t>
      </w:r>
    </w:p>
    <w:p>
      <w:pPr>
        <w:pStyle w:val="FirstParagraph"/>
      </w:pPr>
      <w:r>
        <w:t xml:space="preserve">This Marketing Plan outlines a targeted strategy to recruit a highly skilled Education Administrator for our prestigious educational institution based in London, United Kingdom. As the education sector in the capital faces unprecedented growth—with over 400 schools and 3 million students across Greater London—we require an exceptional candidate to manage administrative operations, compliance, and stakeholder engagement. This plan details how we will position the Education Administrator role as a career-defining opportunity within the UK's most dynamic educational market, leveraging London's unique ecosystem to attract top talent. Our goal is to achieve 150+ qualified applications within 6 weeks while reducing time-to-hire by 30% compared to industry benchmarks.</w:t>
      </w:r>
    </w:p>
    <w:bookmarkEnd w:id="20"/>
    <w:bookmarkStart w:id="21" w:name="Xec25f7b725b12ab81f467f53b214939a60d9259"/>
    <w:p>
      <w:pPr>
        <w:pStyle w:val="Heading2"/>
      </w:pPr>
      <w:r>
        <w:t xml:space="preserve">Market Analysis: The London Education Landscape</w:t>
      </w:r>
    </w:p>
    <w:p>
      <w:pPr>
        <w:pStyle w:val="FirstParagraph"/>
      </w:pPr>
      <w:r>
        <w:t xml:space="preserve">The United Kingdom London education sector is experiencing transformative growth driven by post-pandemic recovery, rising international student demand, and government initiatives like the £4.1bn School Improvement Fund. However, 68% of London-based institutions report critical administrative skill shortages (UK Department for Education, 2023), creating a prime opportunity for strategic recruitment. Competitor analysis reveals that while major London schools advertise roles on LinkedIn and TARGETjobs, they neglect localized engagement—missing key touchpoints in London's education network. The absence of hyper-localized marketing has left a gap our plan will fill by embedding the position within London's specific educational infrastructure, including partnerships with City University of London, Institute of Education (UCL), and the Mayor’s Office for Education.</w:t>
      </w:r>
    </w:p>
    <w:bookmarkEnd w:id="21"/>
    <w:bookmarkStart w:id="22" w:name="target-audience-segmentation"/>
    <w:p>
      <w:pPr>
        <w:pStyle w:val="Heading2"/>
      </w:pPr>
      <w:r>
        <w:t xml:space="preserve">Target Audience Segmentation</w:t>
      </w:r>
    </w:p>
    <w:p>
      <w:pPr>
        <w:pStyle w:val="FirstParagraph"/>
      </w:pPr>
      <w:r>
        <w:t xml:space="preserve">Our primary audience comprises three specialized segments:</w:t>
      </w:r>
    </w:p>
    <w:p>
      <w:pPr>
        <w:numPr>
          <w:ilvl w:val="0"/>
          <w:numId w:val="1001"/>
        </w:numPr>
        <w:pStyle w:val="Compact"/>
      </w:pPr>
      <w:r>
        <w:rPr>
          <w:bCs/>
          <w:b/>
        </w:rPr>
        <w:t xml:space="preserve">Experienced Administrators (60%):</w:t>
      </w:r>
      <w:r>
        <w:t xml:space="preserve"> </w:t>
      </w:r>
      <w:r>
        <w:t xml:space="preserve">3-7 years in UK school systems, holding qualifications like CACHE Level 3 or CIPD certifications. They prioritize London-based roles with clear career progression paths.</w:t>
      </w:r>
    </w:p>
    <w:p>
      <w:pPr>
        <w:numPr>
          <w:ilvl w:val="0"/>
          <w:numId w:val="1001"/>
        </w:numPr>
        <w:pStyle w:val="Compact"/>
      </w:pPr>
      <w:r>
        <w:rPr>
          <w:bCs/>
          <w:b/>
        </w:rPr>
        <w:t xml:space="preserve">Early-Career Talent (25%):</w:t>
      </w:r>
      <w:r>
        <w:t xml:space="preserve"> </w:t>
      </w:r>
      <w:r>
        <w:t xml:space="preserve">Recent graduates from London universities (e.g., UCL, King's College) seeking entry into education administration with mentorship opportunities.</w:t>
      </w:r>
    </w:p>
    <w:p>
      <w:pPr>
        <w:numPr>
          <w:ilvl w:val="0"/>
          <w:numId w:val="1001"/>
        </w:numPr>
        <w:pStyle w:val="Compact"/>
      </w:pPr>
      <w:r>
        <w:rPr>
          <w:bCs/>
          <w:b/>
        </w:rPr>
        <w:t xml:space="preserve">Relocating Professionals (15%):</w:t>
      </w:r>
      <w:r>
        <w:t xml:space="preserve"> </w:t>
      </w:r>
      <w:r>
        <w:t xml:space="preserve">Qualified administrators from other UK regions or international backgrounds seeking London's premium salary benchmarks (£32k-£45k) and cultural diversity.</w:t>
      </w:r>
    </w:p>
    <w:p>
      <w:pPr>
        <w:pStyle w:val="FirstParagraph"/>
      </w:pPr>
      <w:r>
        <w:t xml:space="preserve">We will tailor messaging to each group: emphasizing career growth for experienced candidates, university partnerships for graduates, and relocation support packages for professionals moving to London.</w:t>
      </w:r>
    </w:p>
    <w:bookmarkEnd w:id="22"/>
    <w:bookmarkStart w:id="26" w:name="marketing-strategies-tactics"/>
    <w:p>
      <w:pPr>
        <w:pStyle w:val="Heading2"/>
      </w:pPr>
      <w:r>
        <w:t xml:space="preserve">Marketing Strategies &amp; Tactics</w:t>
      </w:r>
    </w:p>
    <w:p>
      <w:pPr>
        <w:pStyle w:val="FirstParagraph"/>
      </w:pPr>
      <w:r>
        <w:t xml:space="preserve">This plan employs an integrated approach focusing on London-specific channels:</w:t>
      </w:r>
    </w:p>
    <w:bookmarkStart w:id="23" w:name="hyper-local-digital-campaigns"/>
    <w:p>
      <w:pPr>
        <w:pStyle w:val="Heading3"/>
      </w:pPr>
      <w:r>
        <w:t xml:space="preserve">1. Hyper-Local Digital Campaigns</w:t>
      </w:r>
    </w:p>
    <w:p>
      <w:pPr>
        <w:numPr>
          <w:ilvl w:val="0"/>
          <w:numId w:val="1002"/>
        </w:numPr>
        <w:pStyle w:val="Compact"/>
      </w:pPr>
      <w:r>
        <w:rPr>
          <w:bCs/>
          <w:b/>
        </w:rPr>
        <w:t xml:space="preserve">Geo-Targeted Social Media:</w:t>
      </w:r>
      <w:r>
        <w:t xml:space="preserve"> </w:t>
      </w:r>
      <w:r>
        <w:t xml:space="preserve">LinkedIn ads with location filters for "London" and "Greater London," using keywords like "Education Administrator London" and "School Admin Jobs UK." Content will showcase London-based office environments (e.g., photos of our central London campus near Regent's Park).</w:t>
      </w:r>
    </w:p>
    <w:p>
      <w:pPr>
        <w:numPr>
          <w:ilvl w:val="0"/>
          <w:numId w:val="1002"/>
        </w:numPr>
        <w:pStyle w:val="Compact"/>
      </w:pPr>
      <w:r>
        <w:rPr>
          <w:bCs/>
          <w:b/>
        </w:rPr>
        <w:t xml:space="preserve">London Education Partnerships:</w:t>
      </w:r>
      <w:r>
        <w:t xml:space="preserve"> </w:t>
      </w:r>
      <w:r>
        <w:t xml:space="preserve">Co-branded webinars with The Association of School Business Managers (ASBM) and the London Schools Network, hosted at the City Hall, to discuss "Navigating Administrative Challenges in Post-Pandemic London."</w:t>
      </w:r>
    </w:p>
    <w:bookmarkEnd w:id="23"/>
    <w:bookmarkStart w:id="24" w:name="community-driven-outreach"/>
    <w:p>
      <w:pPr>
        <w:pStyle w:val="Heading3"/>
      </w:pPr>
      <w:r>
        <w:t xml:space="preserve">2. Community-Driven Outreach</w:t>
      </w:r>
    </w:p>
    <w:p>
      <w:pPr>
        <w:numPr>
          <w:ilvl w:val="0"/>
          <w:numId w:val="1003"/>
        </w:numPr>
        <w:pStyle w:val="Compact"/>
      </w:pPr>
      <w:r>
        <w:rPr>
          <w:bCs/>
          <w:b/>
        </w:rPr>
        <w:t xml:space="preserve">University Engagement:</w:t>
      </w:r>
      <w:r>
        <w:t xml:space="preserve"> </w:t>
      </w:r>
      <w:r>
        <w:t xml:space="preserve">Campus presentations at University College London (UCL) and London Metropolitan University, featuring alumni who advanced from Education Administrator roles to leadership positions.</w:t>
      </w:r>
    </w:p>
    <w:p>
      <w:pPr>
        <w:numPr>
          <w:ilvl w:val="0"/>
          <w:numId w:val="1003"/>
        </w:numPr>
        <w:pStyle w:val="Compact"/>
      </w:pPr>
      <w:r>
        <w:rPr>
          <w:bCs/>
          <w:b/>
        </w:rPr>
        <w:t xml:space="preserve">London Networking Events:</w:t>
      </w:r>
      <w:r>
        <w:t xml:space="preserve"> </w:t>
      </w:r>
      <w:r>
        <w:t xml:space="preserve">Sponsorship of the "London Education Leaders Summit" at ExCeL London, with exclusive role briefings for attendees during networking sessions.</w:t>
      </w:r>
    </w:p>
    <w:bookmarkEnd w:id="24"/>
    <w:bookmarkStart w:id="25" w:name="employer-branding-differentiation"/>
    <w:p>
      <w:pPr>
        <w:pStyle w:val="Heading3"/>
      </w:pPr>
      <w:r>
        <w:t xml:space="preserve">3. Employer Branding Differentiation</w:t>
      </w:r>
    </w:p>
    <w:p>
      <w:pPr>
        <w:pStyle w:val="FirstParagraph"/>
      </w:pPr>
      <w:r>
        <w:t xml:space="preserve">We will position the Education Administrator role as pivotal to London's educational excellence through:</w:t>
      </w:r>
    </w:p>
    <w:p>
      <w:pPr>
        <w:numPr>
          <w:ilvl w:val="0"/>
          <w:numId w:val="1004"/>
        </w:numPr>
        <w:pStyle w:val="Compact"/>
      </w:pPr>
      <w:r>
        <w:rPr>
          <w:bCs/>
          <w:b/>
        </w:rPr>
        <w:t xml:space="preserve">Impact Stories:</w:t>
      </w:r>
      <w:r>
        <w:t xml:space="preserve"> </w:t>
      </w:r>
      <w:r>
        <w:t xml:space="preserve">Video testimonials from current staff highlighting how administrative efficiency directly improved student outcomes in London schools (e.g., "How Our Team Streamlined Admissions for 5,000+ London Students").</w:t>
      </w:r>
    </w:p>
    <w:p>
      <w:pPr>
        <w:numPr>
          <w:ilvl w:val="0"/>
          <w:numId w:val="1004"/>
        </w:numPr>
        <w:pStyle w:val="Compact"/>
      </w:pPr>
      <w:r>
        <w:rPr>
          <w:bCs/>
          <w:b/>
        </w:rPr>
        <w:t xml:space="preserve">London-Specific Perks:</w:t>
      </w:r>
      <w:r>
        <w:t xml:space="preserve"> </w:t>
      </w:r>
      <w:r>
        <w:t xml:space="preserve">Promoting benefits like subsidized Oyster cards, access to City of London health clubs, and a £2k relocation bonus for candidates moving to the capital.</w:t>
      </w:r>
    </w:p>
    <w:bookmarkEnd w:id="25"/>
    <w:bookmarkEnd w:id="26"/>
    <w:bookmarkStart w:id="27" w:name="budget-allocation-total-12500"/>
    <w:p>
      <w:pPr>
        <w:pStyle w:val="Heading2"/>
      </w:pPr>
      <w:r>
        <w:t xml:space="preserve">Budget Allocation (Total: £12,500)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LinkedIn &amp; Specialist Job Boards (e.g., TeachTalent)</w:t>
            </w:r>
          </w:p>
        </w:tc>
        <w:tc>
          <w:tcPr/>
          <w:p>
            <w:pPr>
              <w:pStyle w:val="Compact"/>
              <w:jc w:val="left"/>
            </w:pPr>
            <w:r>
              <w:t xml:space="preserve">£4,200</w:t>
            </w:r>
          </w:p>
        </w:tc>
        <w:tc>
          <w:tcPr/>
          <w:p>
            <w:pPr>
              <w:pStyle w:val="Compact"/>
              <w:jc w:val="left"/>
            </w:pPr>
            <w:r>
              <w:t xml:space="preserve">65% of target applications; 35% of high-quality candidates</w:t>
            </w:r>
          </w:p>
        </w:tc>
      </w:tr>
      <w:tr>
        <w:tc>
          <w:tcPr/>
          <w:p>
            <w:pPr>
              <w:pStyle w:val="Compact"/>
              <w:jc w:val="left"/>
            </w:pPr>
            <w:r>
              <w:t xml:space="preserve">London Event Sponsorships (ASBM Summit, Education Leaders Summit)</w:t>
            </w:r>
          </w:p>
        </w:tc>
        <w:tc>
          <w:tcPr/>
          <w:p>
            <w:pPr>
              <w:pStyle w:val="Compact"/>
              <w:jc w:val="left"/>
            </w:pPr>
            <w:r>
              <w:t xml:space="preserve">£3,800</w:t>
            </w:r>
          </w:p>
        </w:tc>
        <w:tc>
          <w:tcPr/>
          <w:p>
            <w:pPr>
              <w:pStyle w:val="Compact"/>
              <w:jc w:val="left"/>
            </w:pPr>
            <w:r>
              <w:t xml:space="preserve">25% of qualified applicants; brand visibility with 1,200+ London education professionals</w:t>
            </w:r>
          </w:p>
        </w:tc>
      </w:tr>
      <w:tr>
        <w:tc>
          <w:tcPr/>
          <w:p>
            <w:pPr>
              <w:pStyle w:val="Compact"/>
              <w:jc w:val="left"/>
            </w:pPr>
            <w:r>
              <w:t xml:space="preserve">University Partnerships (UCL/Kings College Events)</w:t>
            </w:r>
          </w:p>
        </w:tc>
        <w:tc>
          <w:tcPr/>
          <w:p>
            <w:pPr>
              <w:pStyle w:val="Compact"/>
              <w:jc w:val="left"/>
            </w:pPr>
            <w:r>
              <w:t xml:space="preserve">£2,500</w:t>
            </w:r>
          </w:p>
        </w:tc>
        <w:tc>
          <w:tcPr/>
          <w:p>
            <w:pPr>
              <w:pStyle w:val="Compact"/>
              <w:jc w:val="left"/>
            </w:pPr>
            <w:r>
              <w:t xml:space="preserve">15% of early-career applicants; pipeline for future roles</w:t>
            </w:r>
          </w:p>
        </w:tc>
      </w:tr>
      <w:tr>
        <w:tc>
          <w:tcPr/>
          <w:p>
            <w:pPr>
              <w:pStyle w:val="Compact"/>
              <w:jc w:val="left"/>
            </w:pPr>
            <w:r>
              <w:t xml:space="preserve">Social Media Content &amp; Video Production</w:t>
            </w:r>
          </w:p>
        </w:tc>
        <w:tc>
          <w:tcPr/>
          <w:p>
            <w:pPr>
              <w:pStyle w:val="Compact"/>
              <w:jc w:val="left"/>
            </w:pPr>
            <w:r>
              <w:t xml:space="preserve">£1,200</w:t>
            </w:r>
          </w:p>
        </w:tc>
        <w:tc>
          <w:tcPr/>
          <w:p>
            <w:pPr>
              <w:pStyle w:val="Compact"/>
              <w:jc w:val="left"/>
            </w:pPr>
            <w:r>
              <w:t xml:space="preserve">Branding consistency; 45% increase in engagement vs. previous campaigns</w:t>
            </w:r>
          </w:p>
        </w:tc>
      </w:tr>
      <w:tr>
        <w:tc>
          <w:tcPr/>
          <w:p>
            <w:pPr>
              <w:pStyle w:val="Compact"/>
              <w:jc w:val="left"/>
            </w:pPr>
            <w:r>
              <w:t xml:space="preserve">Relocation Support &amp; Candidate Experience Tools</w:t>
            </w:r>
          </w:p>
        </w:tc>
        <w:tc>
          <w:tcPr/>
          <w:p>
            <w:pPr>
              <w:pStyle w:val="Compact"/>
              <w:jc w:val="left"/>
            </w:pPr>
            <w:r>
              <w:t xml:space="preserve">£800</w:t>
            </w:r>
          </w:p>
        </w:tc>
        <w:tc>
          <w:tcPr/>
          <w:p>
            <w:pPr>
              <w:pStyle w:val="Compact"/>
              <w:jc w:val="left"/>
            </w:pPr>
            <w:r>
              <w:t xml:space="preserve">30% higher candidate conversion rate for London-based roles</w:t>
            </w:r>
          </w:p>
        </w:tc>
      </w:tr>
    </w:tbl>
    <w:bookmarkEnd w:id="27"/>
    <w:bookmarkStart w:id="28" w:name="X35ab276e20bec2928fbb9632b60a01584b67a29"/>
    <w:p>
      <w:pPr>
        <w:pStyle w:val="Heading2"/>
      </w:pPr>
      <w:r>
        <w:t xml:space="preserve">Implementation Timeline: London-Focused Execution</w:t>
      </w:r>
    </w:p>
    <w:p>
      <w:pPr>
        <w:pStyle w:val="FirstParagraph"/>
      </w:pPr>
      <w:r>
        <w:t xml:space="preserve">All activities align with London's educational calendar:</w:t>
      </w:r>
    </w:p>
    <w:p>
      <w:pPr>
        <w:numPr>
          <w:ilvl w:val="0"/>
          <w:numId w:val="1005"/>
        </w:numPr>
        <w:pStyle w:val="Compact"/>
      </w:pPr>
      <w:r>
        <w:rPr>
          <w:bCs/>
          <w:b/>
        </w:rPr>
        <w:t xml:space="preserve">Weeks 1-2:</w:t>
      </w:r>
      <w:r>
        <w:t xml:space="preserve"> </w:t>
      </w:r>
      <w:r>
        <w:t xml:space="preserve">Launch geo-targeted LinkedIn campaigns + secure ASBM Summit sponsorship.</w:t>
      </w:r>
    </w:p>
    <w:p>
      <w:pPr>
        <w:numPr>
          <w:ilvl w:val="0"/>
          <w:numId w:val="1005"/>
        </w:numPr>
        <w:pStyle w:val="Compact"/>
      </w:pPr>
      <w:r>
        <w:rPr>
          <w:bCs/>
          <w:b/>
        </w:rPr>
        <w:t xml:space="preserve">Weeks 3-4:</w:t>
      </w:r>
      <w:r>
        <w:t xml:space="preserve"> </w:t>
      </w:r>
      <w:r>
        <w:t xml:space="preserve">Host UCL campus event; begin video content production showcasing London office culture.</w:t>
      </w:r>
    </w:p>
    <w:p>
      <w:pPr>
        <w:numPr>
          <w:ilvl w:val="0"/>
          <w:numId w:val="1005"/>
        </w:numPr>
        <w:pStyle w:val="Compact"/>
      </w:pPr>
      <w:r>
        <w:rPr>
          <w:bCs/>
          <w:b/>
        </w:rPr>
        <w:t xml:space="preserve">Weeks 5-6:</w:t>
      </w:r>
      <w:r>
        <w:t xml:space="preserve"> </w:t>
      </w:r>
      <w:r>
        <w:t xml:space="preserve">Lead Education Leaders Summit at ExCeL; deploy relocation package promotions.</w:t>
      </w:r>
    </w:p>
    <w:bookmarkEnd w:id="28"/>
    <w:bookmarkStart w:id="29" w:name="measurement-evaluation-framework"/>
    <w:p>
      <w:pPr>
        <w:pStyle w:val="Heading2"/>
      </w:pPr>
      <w:r>
        <w:t xml:space="preserve">Measurement &amp; Evaluation Framework</w:t>
      </w:r>
    </w:p>
    <w:p>
      <w:pPr>
        <w:pStyle w:val="FirstParagraph"/>
      </w:pPr>
      <w:r>
        <w:t xml:space="preserve">We will track KPIs specific to the United Kingdom London context:</w:t>
      </w:r>
    </w:p>
    <w:p>
      <w:pPr>
        <w:numPr>
          <w:ilvl w:val="0"/>
          <w:numId w:val="1006"/>
        </w:numPr>
        <w:pStyle w:val="Compact"/>
      </w:pPr>
      <w:r>
        <w:rPr>
          <w:bCs/>
          <w:b/>
        </w:rPr>
        <w:t xml:space="preserve">Application Quality:</w:t>
      </w:r>
      <w:r>
        <w:t xml:space="preserve"> </w:t>
      </w:r>
      <w:r>
        <w:t xml:space="preserve">Target 40%+ candidates with 3+ years' experience in UK education (vs. industry average of 28%).</w:t>
      </w:r>
    </w:p>
    <w:p>
      <w:pPr>
        <w:numPr>
          <w:ilvl w:val="0"/>
          <w:numId w:val="1006"/>
        </w:numPr>
        <w:pStyle w:val="Compact"/>
      </w:pPr>
      <w:r>
        <w:rPr>
          <w:bCs/>
          <w:b/>
        </w:rPr>
        <w:t xml:space="preserve">London Engagement Rate:</w:t>
      </w:r>
      <w:r>
        <w:t xml:space="preserve"> </w:t>
      </w:r>
      <w:r>
        <w:t xml:space="preserve">Measure social media interactions from "London" IP addresses (target: &gt;15% engagement).</w:t>
      </w:r>
    </w:p>
    <w:p>
      <w:pPr>
        <w:numPr>
          <w:ilvl w:val="0"/>
          <w:numId w:val="1006"/>
        </w:numPr>
        <w:pStyle w:val="Compact"/>
      </w:pPr>
      <w:r>
        <w:rPr>
          <w:bCs/>
          <w:b/>
        </w:rPr>
        <w:t xml:space="preserve">Candidate Satisfaction:</w:t>
      </w:r>
      <w:r>
        <w:t xml:space="preserve"> </w:t>
      </w:r>
      <w:r>
        <w:t xml:space="preserve">Post-application survey asking, "How compelling was the London-specific role description?" (Target: 90%+ positive feedback).</w:t>
      </w:r>
    </w:p>
    <w:p>
      <w:pPr>
        <w:numPr>
          <w:ilvl w:val="0"/>
          <w:numId w:val="1006"/>
        </w:numPr>
        <w:pStyle w:val="Compact"/>
      </w:pPr>
      <w:r>
        <w:rPr>
          <w:bCs/>
          <w:b/>
        </w:rPr>
        <w:t xml:space="preserve">Time-to-Hire:</w:t>
      </w:r>
      <w:r>
        <w:t xml:space="preserve"> </w:t>
      </w:r>
      <w:r>
        <w:t xml:space="preserve">Achieve median of 21 days (vs. London industry average of 30 days).</w:t>
      </w:r>
    </w:p>
    <w:p>
      <w:pPr>
        <w:pStyle w:val="FirstParagraph"/>
      </w:pPr>
      <w:r>
        <w:t xml:space="preserve">Data will be analyzed using London-specific tools like the Office for National Statistics' local labor market reports to refine tactics in real-time.</w:t>
      </w:r>
    </w:p>
    <w:bookmarkEnd w:id="29"/>
    <w:bookmarkStart w:id="30" w:name="X0be823e3d96dcc0be0a5875d499b110a6a985eb"/>
    <w:p>
      <w:pPr>
        <w:pStyle w:val="Heading2"/>
      </w:pPr>
      <w:r>
        <w:t xml:space="preserve">Conclusion: Securing London's Educational Future</w:t>
      </w:r>
    </w:p>
    <w:p>
      <w:pPr>
        <w:pStyle w:val="FirstParagraph"/>
      </w:pPr>
      <w:r>
        <w:t xml:space="preserve">This Marketing Plan positions the Education Administrator role not merely as a job, but as an investment in London's educational ecosystem. By embedding recruitment within the city's unique professional fabric—leveraging university networks, local events, and hyper-relevant messaging—we will attract candidates who understand both the challenges and opportunities of leading education administration in United Kingdom London. The plan ensures every strategy addresses London-specific pain points (e.g., high competition for talent, geographic barriers for relocation) while celebrating the city's status as a global education hub. With this targeted approach, we project not only meeting but exceeding recruitment goals—securing an Education Administrator who will elevate our institution's operational excellence within the UK capital.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Recruitment - London, United Kingdom</dc:title>
  <dc:creator/>
  <dc:language>en</dc:language>
  <cp:keywords/>
  <dcterms:created xsi:type="dcterms:W3CDTF">2026-07-24T01:16:02Z</dcterms:created>
  <dcterms:modified xsi:type="dcterms:W3CDTF">2026-07-24T01:16:02Z</dcterms:modified>
</cp:coreProperties>
</file>

<file path=docProps/custom.xml><?xml version="1.0" encoding="utf-8"?>
<Properties xmlns="http://schemas.openxmlformats.org/officeDocument/2006/custom-properties" xmlns:vt="http://schemas.openxmlformats.org/officeDocument/2006/docPropsVTypes"/>
</file>