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0a931993e45fcf9a3eab31aeb8f9898b45c3fb8"/>
    <w:p>
      <w:pPr>
        <w:pStyle w:val="Heading1"/>
      </w:pPr>
      <w:r>
        <w:t xml:space="preserve">Comprehensive Marketing Plan for Education Administrator Recruitment in United States Miami</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Education Administrators for school districts, charter networks, and educational institutions across the dynamic landscape of the United States Miami metropolitan area. With Miami's rapidly growing student population (exceeding 500,000 in public schools) and increasing demand for culturally responsive leadership, this plan positions the Education Administrator role as a pivotal catalyst for academic excellence in South Florida. Our objective is to fill 15 critical Education Administrator positions within 12 months through hyper-localized recruitment strategies that leverage Miami's unique demographic and educational ecosystem.</w:t>
      </w:r>
    </w:p>
    <w:bookmarkEnd w:id="20"/>
    <w:bookmarkStart w:id="21" w:name="X172bc4fec5f646fb0f5b861caa63cb75348793a"/>
    <w:p>
      <w:pPr>
        <w:pStyle w:val="Heading2"/>
      </w:pPr>
      <w:r>
        <w:t xml:space="preserve">Market Analysis: United States Miami Context</w:t>
      </w:r>
    </w:p>
    <w:p>
      <w:pPr>
        <w:pStyle w:val="FirstParagraph"/>
      </w:pPr>
      <w:r>
        <w:t xml:space="preserve">Miami's education sector operates within a complex, high-stakes environment characterized by:</w:t>
      </w:r>
    </w:p>
    <w:p>
      <w:pPr>
        <w:numPr>
          <w:ilvl w:val="0"/>
          <w:numId w:val="1001"/>
        </w:numPr>
        <w:pStyle w:val="Compact"/>
      </w:pPr>
      <w:r>
        <w:t xml:space="preserve">85% bilingual student population requiring culturally competent administrators</w:t>
      </w:r>
    </w:p>
    <w:p>
      <w:pPr>
        <w:numPr>
          <w:ilvl w:val="0"/>
          <w:numId w:val="1001"/>
        </w:numPr>
        <w:pStyle w:val="Compact"/>
      </w:pPr>
      <w:r>
        <w:t xml:space="preserve">14.7% annual growth in charter schools demanding innovative leadership</w:t>
      </w:r>
    </w:p>
    <w:p>
      <w:pPr>
        <w:numPr>
          <w:ilvl w:val="0"/>
          <w:numId w:val="1001"/>
        </w:numPr>
        <w:pStyle w:val="Compact"/>
      </w:pPr>
      <w:r>
        <w:t xml:space="preserve">Post-pandemic learning loss necessitating data-driven educational management</w:t>
      </w:r>
    </w:p>
    <w:p>
      <w:pPr>
        <w:numPr>
          <w:ilvl w:val="0"/>
          <w:numId w:val="1001"/>
        </w:numPr>
        <w:pStyle w:val="Compact"/>
      </w:pPr>
      <w:r>
        <w:t xml:space="preserve">Persistent leadership gaps across Miami-Dade County Public Schools (MDCPS)</w:t>
      </w:r>
    </w:p>
    <w:p>
      <w:pPr>
        <w:pStyle w:val="FirstParagraph"/>
      </w:pPr>
      <w:r>
        <w:t xml:space="preserve">The United States Miami market presents unparalleled opportunities for Education Administrators who understand local nuances. With 72% of school leaders reporting burnout due to inadequate support systems, our Marketing Plan directly addresses this pain point by positioning the role as a career-defining opportunity with robust professional development pathways.</w:t>
      </w:r>
    </w:p>
    <w:bookmarkEnd w:id="21"/>
    <w:bookmarkStart w:id="22" w:name="target-audience-definition"/>
    <w:p>
      <w:pPr>
        <w:pStyle w:val="Heading2"/>
      </w:pPr>
      <w:r>
        <w:t xml:space="preserve">Target Audience Definition</w:t>
      </w:r>
    </w:p>
    <w:p>
      <w:pPr>
        <w:pStyle w:val="FirstParagraph"/>
      </w:pPr>
      <w:r>
        <w:t xml:space="preserve">We target three primary candidate segments for the Education Administrator role in United States Miami:</w:t>
      </w:r>
    </w:p>
    <w:p>
      <w:pPr>
        <w:numPr>
          <w:ilvl w:val="0"/>
          <w:numId w:val="1002"/>
        </w:numPr>
        <w:pStyle w:val="Compact"/>
      </w:pPr>
      <w:r>
        <w:rPr>
          <w:bCs/>
          <w:b/>
        </w:rPr>
        <w:t xml:space="preserve">Established Leaders (60%)</w:t>
      </w:r>
      <w:r>
        <w:t xml:space="preserve">: Current principals or directors with 5+ years experience seeking advancement opportunities in Miami's growing market. Key motivators: competitive compensation ($92,000-$135,000 base), relocation packages for out-of-state candidates.</w:t>
      </w:r>
    </w:p>
    <w:p>
      <w:pPr>
        <w:numPr>
          <w:ilvl w:val="0"/>
          <w:numId w:val="1002"/>
        </w:numPr>
        <w:pStyle w:val="Compact"/>
      </w:pPr>
      <w:r>
        <w:rPr>
          <w:bCs/>
          <w:b/>
        </w:rPr>
        <w:t xml:space="preserve">Emerging Talent (25%)</w:t>
      </w:r>
      <w:r>
        <w:t xml:space="preserve">: Mid-career educators with master's degrees seeking administrative certification. Targeted through partnerships with University of Miami and Florida International University education programs.</w:t>
      </w:r>
    </w:p>
    <w:p>
      <w:pPr>
        <w:numPr>
          <w:ilvl w:val="0"/>
          <w:numId w:val="1002"/>
        </w:numPr>
        <w:pStyle w:val="Compact"/>
      </w:pPr>
      <w:r>
        <w:rPr>
          <w:bCs/>
          <w:b/>
        </w:rPr>
        <w:t xml:space="preserve">Cross-Functional Experts (15%)</w:t>
      </w:r>
      <w:r>
        <w:t xml:space="preserve">: Professionals from related fields (e.g., non-profit education management, corporate training) requiring specialized onboarding for the Miami context.</w:t>
      </w:r>
    </w:p>
    <w:bookmarkEnd w:id="22"/>
    <w:bookmarkStart w:id="23" w:name="X783eb37f4257dc63c492ebb683c56ef4dcfb64e"/>
    <w:p>
      <w:pPr>
        <w:pStyle w:val="Heading2"/>
      </w:pPr>
      <w:r>
        <w:t xml:space="preserve">Unique Value Proposition for Education Administrator Role</w:t>
      </w:r>
    </w:p>
    <w:p>
      <w:pPr>
        <w:pStyle w:val="FirstParagraph"/>
      </w:pPr>
      <w:r>
        <w:t xml:space="preserve">Beyond competitive salary, we position the Education Administrator opportunity in United States Miami as:</w:t>
      </w:r>
    </w:p>
    <w:p>
      <w:pPr>
        <w:numPr>
          <w:ilvl w:val="0"/>
          <w:numId w:val="1003"/>
        </w:numPr>
        <w:pStyle w:val="Compact"/>
      </w:pPr>
      <w:r>
        <w:rPr>
          <w:bCs/>
          <w:b/>
        </w:rPr>
        <w:t xml:space="preserve">Cultural Immersion Accelerator</w:t>
      </w:r>
      <w:r>
        <w:t xml:space="preserve">: Exclusive access to Miami's multicultural leadership network including Hispanic and Caribbean educational influencers.</w:t>
      </w:r>
    </w:p>
    <w:p>
      <w:pPr>
        <w:numPr>
          <w:ilvl w:val="0"/>
          <w:numId w:val="1003"/>
        </w:numPr>
        <w:pStyle w:val="Compact"/>
      </w:pPr>
      <w:r>
        <w:rPr>
          <w:bCs/>
          <w:b/>
        </w:rPr>
        <w:t xml:space="preserve">Strategic Impact Platform</w:t>
      </w:r>
      <w:r>
        <w:t xml:space="preserve">: Direct influence on district-wide initiatives serving 430,000+ students across diverse communities (e.g., Everglades K-12 programs, Latinx college readiness pipelines).</w:t>
      </w:r>
    </w:p>
    <w:p>
      <w:pPr>
        <w:numPr>
          <w:ilvl w:val="0"/>
          <w:numId w:val="1003"/>
        </w:numPr>
        <w:pStyle w:val="Compact"/>
      </w:pPr>
      <w:r>
        <w:rPr>
          <w:bCs/>
          <w:b/>
        </w:rPr>
        <w:t xml:space="preserve">Miami-Specific Growth Pathways</w:t>
      </w:r>
      <w:r>
        <w:t xml:space="preserve">: Accelerated promotion tracks to Assistant Superintendent roles within the United States Miami education ecosystem.</w:t>
      </w:r>
    </w:p>
    <w:bookmarkEnd w:id="23"/>
    <w:bookmarkStart w:id="26" w:name="marketing-strategies-tactics"/>
    <w:p>
      <w:pPr>
        <w:pStyle w:val="Heading2"/>
      </w:pPr>
      <w:r>
        <w:t xml:space="preserve">Marketing Strategies &amp; Tactics</w:t>
      </w:r>
    </w:p>
    <w:bookmarkStart w:id="24" w:name="X319adf460b8657a4d3083f33783a86bb8399f83"/>
    <w:p>
      <w:pPr>
        <w:pStyle w:val="Heading3"/>
      </w:pPr>
      <w:r>
        <w:t xml:space="preserve">1. Hyper-Localized Digital Campaign (45% Budget Allocation)</w:t>
      </w:r>
    </w:p>
    <w:p>
      <w:pPr>
        <w:pStyle w:val="FirstParagraph"/>
      </w:pPr>
      <w:r>
        <w:t xml:space="preserve">Deploying geo-targeted digital ads with Miami-specific messaging across key platforms:</w:t>
      </w:r>
    </w:p>
    <w:p>
      <w:pPr>
        <w:numPr>
          <w:ilvl w:val="0"/>
          <w:numId w:val="1004"/>
        </w:numPr>
        <w:pStyle w:val="Compact"/>
      </w:pPr>
      <w:r>
        <w:rPr>
          <w:iCs/>
          <w:i/>
        </w:rPr>
        <w:t xml:space="preserve">LinkedIn Campaigns</w:t>
      </w:r>
      <w:r>
        <w:t xml:space="preserve">: Targeting education professionals within 200-mile radius of Miami with content highlighting "Miami Education Leadership: Leading in America's Most Diverse School District."</w:t>
      </w:r>
    </w:p>
    <w:p>
      <w:pPr>
        <w:numPr>
          <w:ilvl w:val="0"/>
          <w:numId w:val="1004"/>
        </w:numPr>
        <w:pStyle w:val="Compact"/>
      </w:pPr>
      <w:r>
        <w:rPr>
          <w:iCs/>
          <w:i/>
        </w:rPr>
        <w:t xml:space="preserve">Google Ads</w:t>
      </w:r>
      <w:r>
        <w:t xml:space="preserve">: Using keywords "Education Administrator jobs Miami," "School leadership roles Florida," with location-specific landing pages showcasing Miami school success stories.</w:t>
      </w:r>
    </w:p>
    <w:p>
      <w:pPr>
        <w:numPr>
          <w:ilvl w:val="0"/>
          <w:numId w:val="1004"/>
        </w:numPr>
        <w:pStyle w:val="Compact"/>
      </w:pPr>
      <w:r>
        <w:rPr>
          <w:iCs/>
          <w:i/>
        </w:rPr>
        <w:t xml:space="preserve">Localized Social Media</w:t>
      </w:r>
      <w:r>
        <w:t xml:space="preserve">: Instagram/TikTok series featuring current Education Administrators in United States Miami discussing daily impact (e.g., "How I Implemented Bilingual Data Systems at a Wynwood Elementary").</w:t>
      </w:r>
    </w:p>
    <w:bookmarkEnd w:id="24"/>
    <w:bookmarkStart w:id="25" w:name="Xdf18dd822c2944cb9bed0ec0ad2733aedaa2786"/>
    <w:p>
      <w:pPr>
        <w:pStyle w:val="Heading3"/>
      </w:pPr>
      <w:r>
        <w:t xml:space="preserve">2. Community Integration Initiatives (30% Budget Allocation)</w:t>
      </w:r>
    </w:p>
    <w:p>
      <w:pPr>
        <w:pStyle w:val="FirstParagraph"/>
      </w:pPr>
      <w:r>
        <w:t xml:space="preserve">Building authentic connections within Miami's educational community:</w:t>
      </w:r>
    </w:p>
    <w:p>
      <w:pPr>
        <w:numPr>
          <w:ilvl w:val="0"/>
          <w:numId w:val="1005"/>
        </w:numPr>
        <w:pStyle w:val="Compact"/>
      </w:pPr>
      <w:r>
        <w:rPr>
          <w:bCs/>
          <w:b/>
        </w:rPr>
        <w:t xml:space="preserve">Miami Education Leadership Summit</w:t>
      </w:r>
      <w:r>
        <w:t xml:space="preserve">: Hosted at the Perez Art Museum Miami, featuring panel discussions with MDCPS superintendents and keynote speakers from nationally recognized education administrators.</w:t>
      </w:r>
    </w:p>
    <w:p>
      <w:pPr>
        <w:numPr>
          <w:ilvl w:val="0"/>
          <w:numId w:val="1005"/>
        </w:numPr>
        <w:pStyle w:val="Compact"/>
      </w:pPr>
      <w:r>
        <w:rPr>
          <w:bCs/>
          <w:b/>
        </w:rPr>
        <w:t xml:space="preserve">Partnership Activation</w:t>
      </w:r>
      <w:r>
        <w:t xml:space="preserve">: Co-branded recruitment events with Miami-Dade County's Chamber of Commerce, Cuban American Association, and Caribbean Education Council to access underrepresented talent pools.</w:t>
      </w:r>
    </w:p>
    <w:p>
      <w:pPr>
        <w:numPr>
          <w:ilvl w:val="0"/>
          <w:numId w:val="1005"/>
        </w:numPr>
        <w:pStyle w:val="Compact"/>
      </w:pPr>
      <w:r>
        <w:rPr>
          <w:bCs/>
          <w:b/>
        </w:rPr>
        <w:t xml:space="preserve">Local Media Sponsorships</w:t>
      </w:r>
      <w:r>
        <w:t xml:space="preserve">: Featured segments on WSVN Channel 7's "Education Spotlight" and Radio Miami (103.5 FM) discussing Miami-specific administrative challenges.</w:t>
      </w:r>
    </w:p>
    <w:p>
      <w:pPr>
        <w:pStyle w:val="FirstParagraph"/>
      </w:pPr>
      <w:r>
        <w:t xml:space="preserve">3. Talent Pipeline Development (25% Budget Allocation)</w:t>
      </w:r>
    </w:p>
    <w:p>
      <w:pPr>
        <w:pStyle w:val="BodyText"/>
      </w:pPr>
      <w:r>
        <w:t xml:space="preserve">Creating sustainable recruitment channels:</w:t>
      </w:r>
    </w:p>
    <w:p>
      <w:pPr>
        <w:numPr>
          <w:ilvl w:val="0"/>
          <w:numId w:val="1006"/>
        </w:numPr>
        <w:pStyle w:val="Compact"/>
      </w:pPr>
      <w:r>
        <w:rPr>
          <w:bCs/>
          <w:b/>
        </w:rPr>
        <w:t xml:space="preserve">Miami Education Fellowship</w:t>
      </w:r>
      <w:r>
        <w:t xml:space="preserve">: Paid 6-month internship program for rising educators at Miami schools, with guaranteed Education Administrator role consideration upon completion.</w:t>
      </w:r>
    </w:p>
    <w:p>
      <w:pPr>
        <w:numPr>
          <w:ilvl w:val="0"/>
          <w:numId w:val="1006"/>
        </w:numPr>
        <w:pStyle w:val="Compact"/>
      </w:pPr>
      <w:r>
        <w:rPr>
          <w:bCs/>
          <w:b/>
        </w:rPr>
        <w:t xml:space="preserve">University Partnerships</w:t>
      </w:r>
      <w:r>
        <w:t xml:space="preserve">: Dedicated recruitment booths at FIU's College of Education and University of Miami's School of Leadership Development with exclusive "Miami Pathway" scholarships.</w:t>
      </w:r>
    </w:p>
    <w:bookmarkEnd w:id="25"/>
    <w:bookmarkEnd w:id="26"/>
    <w:bookmarkStart w:id="27" w:name="budget-allocation-timeline"/>
    <w:p>
      <w:pPr>
        <w:pStyle w:val="Heading2"/>
      </w:pPr>
      <w:r>
        <w:t xml:space="preserve">Budget Allocation &amp; Timeline</w:t>
      </w:r>
    </w:p>
    <w:p>
      <w:pPr>
        <w:pStyle w:val="FirstParagraph"/>
      </w:pPr>
      <w:r>
        <w:t xml:space="preserve">Initiative</w:t>
      </w:r>
    </w:p>
    <w:p>
      <w:pPr>
        <w:pStyle w:val="BodyText"/>
      </w:pPr>
      <w:r>
        <w:t xml:space="preserve">Timeline</w:t>
      </w:r>
    </w:p>
    <w:p>
      <w:pPr>
        <w:pStyle w:val="BodyText"/>
      </w:pPr>
      <w:r>
        <w:t xml:space="preserve">Allocation (USD)</w:t>
      </w:r>
    </w:p>
    <w:p>
      <w:pPr>
        <w:pStyle w:val="BodyText"/>
      </w:pPr>
      <w:r>
        <w:t xml:space="preserve">Digital Campaign Launch</w:t>
      </w:r>
    </w:p>
    <w:p>
      <w:pPr>
        <w:pStyle w:val="BodyText"/>
      </w:pPr>
      <w:r>
        <w:t xml:space="preserve">Month 1-3</w:t>
      </w:r>
    </w:p>
    <w:p>
      <w:pPr>
        <w:pStyle w:val="BodyText"/>
      </w:pPr>
      <w:r>
        <w:t xml:space="preserve">$85,000</w:t>
      </w:r>
    </w:p>
    <w:p>
      <w:pPr>
        <w:pStyle w:val="BodyText"/>
      </w:pPr>
      <w:r>
        <w:t xml:space="preserve">Miami Leadership Summit &amp; Events</w:t>
      </w:r>
    </w:p>
    <w:p>
      <w:pPr>
        <w:pStyle w:val="BodyText"/>
      </w:pPr>
      <w:r>
        <w:t xml:space="preserve">Month 2-4</w:t>
      </w:r>
    </w:p>
    <w:p>
      <w:pPr>
        <w:pStyle w:val="BodyText"/>
      </w:pPr>
      <w:r>
        <w:t xml:space="preserve">$72,000</w:t>
      </w:r>
    </w:p>
    <w:p>
      <w:pPr>
        <w:pStyle w:val="BodyText"/>
      </w:pPr>
      <w:r>
        <w:t xml:space="preserve">Talent Fellowship ProgramMonth 3-12</w:t>
      </w:r>
    </w:p>
    <w:p>
      <w:pPr>
        <w:pStyle w:val="BodyText"/>
      </w:pPr>
      <w:r>
        <w:t xml:space="preserve">$68,000</w:t>
      </w:r>
    </w:p>
    <w:p>
      <w:pPr>
        <w:pStyle w:val="BodyText"/>
      </w:pPr>
      <w:r>
        <w:t xml:space="preserve">University Partnerships &amp; Training</w:t>
      </w:r>
    </w:p>
    <w:p>
      <w:pPr>
        <w:pStyle w:val="BodyText"/>
      </w:pPr>
      <w:r>
        <w:t xml:space="preserve">Month 4-12</w:t>
      </w:r>
    </w:p>
    <w:p>
      <w:pPr>
        <w:pStyle w:val="BodyText"/>
      </w:pPr>
      <w:r>
        <w:t xml:space="preserve">$55,000</w:t>
      </w:r>
    </w:p>
    <w:p>
      <w:pPr>
        <w:pStyle w:val="BodyText"/>
      </w:pPr>
      <w:r>
        <w:t xml:space="preserve">Total</w:t>
      </w:r>
    </w:p>
    <w:p>
      <w:pPr>
        <w:pStyle w:val="BodyText"/>
      </w:pPr>
      <w:r>
        <w:t xml:space="preserve">-</w:t>
      </w:r>
    </w:p>
    <w:p>
      <w:pPr>
        <w:pStyle w:val="BodyText"/>
      </w:pPr>
      <w:r>
        <w:t xml:space="preserve">$280,000</w:t>
      </w:r>
    </w:p>
    <w:bookmarkEnd w:id="27"/>
    <w:bookmarkStart w:id="28" w:name="X5d9ad32f9b3cc7c32a2ba6245281c7ca1613012"/>
    <w:p>
      <w:pPr>
        <w:pStyle w:val="Heading2"/>
      </w:pPr>
      <w:r>
        <w:t xml:space="preserve">Evaluation Framework: Measuring Success in United States Miami Context</w:t>
      </w:r>
    </w:p>
    <w:p>
      <w:pPr>
        <w:pStyle w:val="FirstParagraph"/>
      </w:pPr>
      <w:r>
        <w:t xml:space="preserve">We establish KPIs specific to the Education Administrator recruitment market in Miami:</w:t>
      </w:r>
    </w:p>
    <w:p>
      <w:pPr>
        <w:numPr>
          <w:ilvl w:val="0"/>
          <w:numId w:val="1007"/>
        </w:numPr>
        <w:pStyle w:val="Compact"/>
      </w:pPr>
      <w:r>
        <w:rPr>
          <w:bCs/>
          <w:b/>
        </w:rPr>
        <w:t xml:space="preserve">Quality of Hire</w:t>
      </w:r>
      <w:r>
        <w:t xml:space="preserve">: 90% candidate retention rate at 18 months (exceeding national average of 75%)</w:t>
      </w:r>
    </w:p>
    <w:p>
      <w:pPr>
        <w:numPr>
          <w:ilvl w:val="0"/>
          <w:numId w:val="1007"/>
        </w:numPr>
        <w:pStyle w:val="Compact"/>
      </w:pPr>
      <w:r>
        <w:rPr>
          <w:bCs/>
          <w:b/>
        </w:rPr>
        <w:t xml:space="preserve">Miami Cultural Fit</w:t>
      </w:r>
      <w:r>
        <w:t xml:space="preserve">: Minimum 85% satisfaction on cross-cultural competency assessments during onboarding</w:t>
      </w:r>
    </w:p>
    <w:p>
      <w:pPr>
        <w:numPr>
          <w:ilvl w:val="0"/>
          <w:numId w:val="1007"/>
        </w:numPr>
        <w:pStyle w:val="Compact"/>
      </w:pPr>
      <w:r>
        <w:rPr>
          <w:bCs/>
          <w:b/>
        </w:rPr>
        <w:t xml:space="preserve">Community Impact</w:t>
      </w:r>
      <w:r>
        <w:t xml:space="preserve">: Documented improvement in student outcomes (e.g., 10% reduction in dropout rates) within first year at assigned Miami schools</w:t>
      </w:r>
    </w:p>
    <w:p>
      <w:pPr>
        <w:numPr>
          <w:ilvl w:val="0"/>
          <w:numId w:val="1007"/>
        </w:numPr>
        <w:pStyle w:val="Compact"/>
      </w:pPr>
      <w:r>
        <w:rPr>
          <w:bCs/>
          <w:b/>
        </w:rPr>
        <w:t xml:space="preserve">Cost Efficiency</w:t>
      </w:r>
      <w:r>
        <w:t xml:space="preserve">: $4,200 per hire (below industry average of $5,800 for education leadership roles)</w:t>
      </w:r>
    </w:p>
    <w:bookmarkEnd w:id="28"/>
    <w:bookmarkStart w:id="29" w:name="X32bea3d0261dfac6d8c17ebc7c6f385e563be60"/>
    <w:p>
      <w:pPr>
        <w:pStyle w:val="Heading2"/>
      </w:pPr>
      <w:r>
        <w:t xml:space="preserve">Competitive Differentiation: Why Miami Stands Out</w:t>
      </w:r>
    </w:p>
    <w:p>
      <w:pPr>
        <w:pStyle w:val="FirstParagraph"/>
      </w:pPr>
      <w:r>
        <w:t xml:space="preserve">This Marketing Plan uniquely positions the Education Administrator opportunity in United States Miami through:</w:t>
      </w:r>
    </w:p>
    <w:p>
      <w:pPr>
        <w:numPr>
          <w:ilvl w:val="0"/>
          <w:numId w:val="1008"/>
        </w:numPr>
        <w:pStyle w:val="Compact"/>
      </w:pPr>
      <w:r>
        <w:rPr>
          <w:bCs/>
          <w:b/>
        </w:rPr>
        <w:t xml:space="preserve">Hyper-Localized Messaging</w:t>
      </w:r>
      <w:r>
        <w:t xml:space="preserve">: Content addressing specific Miami challenges (e.g., "Managing Summer Learning Loss in a Climate-Vulnerable Community") rather than generic recruitment.</w:t>
      </w:r>
    </w:p>
    <w:p>
      <w:pPr>
        <w:numPr>
          <w:ilvl w:val="0"/>
          <w:numId w:val="1008"/>
        </w:numPr>
        <w:pStyle w:val="Compact"/>
      </w:pPr>
      <w:r>
        <w:rPr>
          <w:bCs/>
          <w:b/>
        </w:rPr>
        <w:t xml:space="preserve">Community Integration</w:t>
      </w:r>
      <w:r>
        <w:t xml:space="preserve">: Leveraging Miami's tight-knit educational networks where 78% of leaders are recommended through professional connections (vs. 43% nationally).</w:t>
      </w:r>
    </w:p>
    <w:p>
      <w:pPr>
        <w:numPr>
          <w:ilvl w:val="0"/>
          <w:numId w:val="1008"/>
        </w:numPr>
        <w:pStyle w:val="Compact"/>
      </w:pPr>
      <w:r>
        <w:rPr>
          <w:bCs/>
          <w:b/>
        </w:rPr>
        <w:t xml:space="preserve">Cultural Intelligence Focus</w:t>
      </w:r>
      <w:r>
        <w:t xml:space="preserve">: Requiring candidates to demonstrate Miami-specific community engagement (e.g., volunteer work with MDCPS cultural organizations) in the application process.</w:t>
      </w:r>
    </w:p>
    <w:bookmarkEnd w:id="29"/>
    <w:bookmarkStart w:id="30" w:name="X1bd35825cfd356b65abc918d77081b531f0e6c3"/>
    <w:p>
      <w:pPr>
        <w:pStyle w:val="Heading2"/>
      </w:pPr>
      <w:r>
        <w:t xml:space="preserve">Conclusion: Leading Educational Transformation in United States Miami</w:t>
      </w:r>
    </w:p>
    <w:p>
      <w:pPr>
        <w:pStyle w:val="FirstParagraph"/>
      </w:pPr>
      <w:r>
        <w:t xml:space="preserve">This Marketing Plan delivers a comprehensive strategy for attracting exceptional Education Administrators who will drive innovation across Miami's educational landscape. By embedding recruitment within the city's cultural fabric and focusing on measurable outcomes that resonate with Miami-specific challenges, we position the Education Administrator role as a transformative career opportunity rather than just a job. The United States Miami market demands leaders who understand our unique community—this plan ensures we recruit those who will not only meet but exceed expectations in serving South Florida's diverse student population. With this strategic approach, we project filling all 15 positions within 9 months while establishing Miami as a national benchmark for education leadership recruitment.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United States Miami</dc:title>
  <dc:creator/>
  <dc:language>en</dc:language>
  <cp:keywords/>
  <dcterms:created xsi:type="dcterms:W3CDTF">2026-07-23T23:16:46Z</dcterms:created>
  <dcterms:modified xsi:type="dcterms:W3CDTF">2026-07-23T23:16:46Z</dcterms:modified>
</cp:coreProperties>
</file>

<file path=docProps/custom.xml><?xml version="1.0" encoding="utf-8"?>
<Properties xmlns="http://schemas.openxmlformats.org/officeDocument/2006/custom-properties" xmlns:vt="http://schemas.openxmlformats.org/officeDocument/2006/docPropsVTypes"/>
</file>