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Education</w:t>
      </w:r>
      <w:r>
        <w:t xml:space="preserve"> </w:t>
      </w:r>
      <w:r>
        <w:t xml:space="preserve">Administrator</w:t>
      </w:r>
      <w:r>
        <w:t xml:space="preserve"> </w:t>
      </w:r>
      <w:r>
        <w:t xml:space="preserve">Services</w:t>
      </w:r>
      <w:r>
        <w:t xml:space="preserve"> </w:t>
      </w:r>
      <w:r>
        <w:t xml:space="preserve">in</w:t>
      </w:r>
      <w:r>
        <w:t xml:space="preserve"> </w:t>
      </w:r>
      <w:r>
        <w:t xml:space="preserve">Tashkent,</w:t>
      </w:r>
      <w:r>
        <w:t xml:space="preserve"> </w:t>
      </w:r>
      <w:r>
        <w:t xml:space="preserve">Uzbekistan</w:t>
      </w:r>
    </w:p>
    <w:bookmarkStart w:id="33" w:name="X4a0e1fa28d8cc38a3700a91a031f06ecd4aef53"/>
    <w:p>
      <w:pPr>
        <w:pStyle w:val="Heading1"/>
      </w:pPr>
      <w:r>
        <w:t xml:space="preserve">Comprehensive Marketing Plan: Elevating Education Administration in Tashkent, Uzbekistan</w:t>
      </w:r>
    </w:p>
    <w:bookmarkStart w:id="20" w:name="executive-summary"/>
    <w:p>
      <w:pPr>
        <w:pStyle w:val="Heading2"/>
      </w:pPr>
      <w:r>
        <w:t xml:space="preserve">Executive Summary</w:t>
      </w:r>
    </w:p>
    <w:p>
      <w:pPr>
        <w:pStyle w:val="FirstParagraph"/>
      </w:pPr>
      <w:r>
        <w:t xml:space="preserve">This Marketing Plan outlines a strategic approach to position "Education Administrator" as an indispensable role within educational institutions across Tashkent, Uzbekistan. With Uzbekistan's ambitious education reform initiatives under the "Strategy for Action 2030" and growing demand for modernized school management, our services will bridge critical administrative gaps in public and private institutions. Targeting 150+ schools and universities in Tashkent by Q4 2024, this plan delivers tailored recruitment, training, and operational support for Education Administrators—driving efficiency, compliance with national standards (e.g., National Standards of Higher Education), and enhanced student outcomes across Uzbekistan Tashkent.</w:t>
      </w:r>
    </w:p>
    <w:bookmarkEnd w:id="20"/>
    <w:bookmarkStart w:id="21" w:name="Xcae9ead4b290fe0f686786d92234e06ecdd8402"/>
    <w:p>
      <w:pPr>
        <w:pStyle w:val="Heading2"/>
      </w:pPr>
      <w:r>
        <w:t xml:space="preserve">Market Analysis: The Urgent Need for Education Administrators in Uzbekistan Tashkent</w:t>
      </w:r>
    </w:p>
    <w:p>
      <w:pPr>
        <w:pStyle w:val="FirstParagraph"/>
      </w:pPr>
      <w:r>
        <w:t xml:space="preserve">Uzbekistan's education sector is undergoing transformative change, prioritizing digitalization and quality improvement under the government's "Education 2030" roadmap. However, Tashkent—home to 65% of Uzbekistan’s elite institutions—faces acute administrative bottlenecks: 78% of schools lack dedicated education management staff (World Bank, 2023), leading to inefficient resource allocation, delayed compliance reporting, and inconsistent student welfare systems. The gap is most pronounced in Tashkent's rapidly expanding private sector (e.g., International Schools Tashkent), where administrative oversight is often outsourced or under-resourced.</w:t>
      </w:r>
    </w:p>
    <w:p>
      <w:pPr>
        <w:pStyle w:val="BodyText"/>
      </w:pPr>
      <w:r>
        <w:t xml:space="preserve">Competitor analysis reveals limited local providers of certified Education Administrators. Existing recruitment agencies focus on teaching staff, neglecting operational leadership roles. This creates a white space for specialized services that align with Uzbekistan’s national priorities—particularly the 2021 "Law on Education" requiring institutional management accreditation.</w:t>
      </w:r>
    </w:p>
    <w:bookmarkEnd w:id="21"/>
    <w:bookmarkStart w:id="22" w:name="target-audience-in-tashkent-uzbekistan"/>
    <w:p>
      <w:pPr>
        <w:pStyle w:val="Heading2"/>
      </w:pPr>
      <w:r>
        <w:t xml:space="preserve">Target Audience in Tashkent, Uzbekistan</w:t>
      </w:r>
    </w:p>
    <w:p>
      <w:pPr>
        <w:numPr>
          <w:ilvl w:val="0"/>
          <w:numId w:val="1001"/>
        </w:numPr>
        <w:pStyle w:val="Compact"/>
      </w:pPr>
      <w:r>
        <w:rPr>
          <w:bCs/>
          <w:b/>
        </w:rPr>
        <w:t xml:space="preserve">Primary:</w:t>
      </w:r>
      <w:r>
        <w:t xml:space="preserve"> </w:t>
      </w:r>
      <w:r>
        <w:t xml:space="preserve">Directors of public schools (78% of Tashkent’s 850+ schools), university deans, and private educational chains (e.g., "Aloqa," "Qizil Yul").</w:t>
      </w:r>
    </w:p>
    <w:p>
      <w:pPr>
        <w:numPr>
          <w:ilvl w:val="0"/>
          <w:numId w:val="1001"/>
        </w:numPr>
        <w:pStyle w:val="Compact"/>
      </w:pPr>
      <w:r>
        <w:rPr>
          <w:bCs/>
          <w:b/>
        </w:rPr>
        <w:t xml:space="preserve">Secondary:</w:t>
      </w:r>
      <w:r>
        <w:t xml:space="preserve"> </w:t>
      </w:r>
      <w:r>
        <w:t xml:space="preserve">Ministry of Education officials, NGOs supporting education reform (e.g., UNICEF Uzbekistan), and international partners like USAID.</w:t>
      </w:r>
    </w:p>
    <w:bookmarkEnd w:id="22"/>
    <w:bookmarkStart w:id="23" w:name="marketing-objectives-2024-2025"/>
    <w:p>
      <w:pPr>
        <w:pStyle w:val="Heading2"/>
      </w:pPr>
      <w:r>
        <w:t xml:space="preserve">Marketing Objectives (2024-2025)</w:t>
      </w:r>
    </w:p>
    <w:p>
      <w:pPr>
        <w:numPr>
          <w:ilvl w:val="0"/>
          <w:numId w:val="1002"/>
        </w:numPr>
        <w:pStyle w:val="Compact"/>
      </w:pPr>
      <w:r>
        <w:t xml:space="preserve">Recruit 35 Education Administrators certified by the Uzbekistan Ministry of Education by December 2024.</w:t>
      </w:r>
    </w:p>
    <w:p>
      <w:pPr>
        <w:numPr>
          <w:ilvl w:val="0"/>
          <w:numId w:val="1002"/>
        </w:numPr>
        <w:pStyle w:val="Compact"/>
      </w:pPr>
      <w:r>
        <w:t xml:space="preserve">Achieve 65% market penetration in Tashkent’s private education sector (18 institutions) within 18 months.</w:t>
      </w:r>
    </w:p>
    <w:p>
      <w:pPr>
        <w:numPr>
          <w:ilvl w:val="0"/>
          <w:numId w:val="1002"/>
        </w:numPr>
        <w:pStyle w:val="Compact"/>
      </w:pPr>
      <w:r>
        <w:t xml:space="preserve">Generate $120,000 in revenue from institutional contracts by Q3 2025 through Education Administrator placement services.</w:t>
      </w:r>
    </w:p>
    <w:bookmarkEnd w:id="23"/>
    <w:bookmarkStart w:id="24" w:name="X7d135249565f86fa2114b18d19cc78322934e72"/>
    <w:p>
      <w:pPr>
        <w:pStyle w:val="Heading2"/>
      </w:pPr>
      <w:r>
        <w:t xml:space="preserve">Strategic Positioning: Why "Education Administrator" in Tashkent?</w:t>
      </w:r>
    </w:p>
    <w:p>
      <w:pPr>
        <w:pStyle w:val="FirstParagraph"/>
      </w:pPr>
      <w:r>
        <w:t xml:space="preserve">We position the Education Administrator as a catalyst for Uzbekistan’s education modernization, not merely an administrative role. In Tashkent—where competition for quality education is fierce—the right administrator ensures:</w:t>
      </w:r>
    </w:p>
    <w:p>
      <w:pPr>
        <w:numPr>
          <w:ilvl w:val="0"/>
          <w:numId w:val="1003"/>
        </w:numPr>
        <w:pStyle w:val="Compact"/>
      </w:pPr>
      <w:r>
        <w:t xml:space="preserve">Compliance with national curricula and accreditation (e.g., "Digital Education" initiatives).</w:t>
      </w:r>
    </w:p>
    <w:p>
      <w:pPr>
        <w:numPr>
          <w:ilvl w:val="0"/>
          <w:numId w:val="1003"/>
        </w:numPr>
        <w:pStyle w:val="Compact"/>
      </w:pPr>
      <w:r>
        <w:t xml:space="preserve">Optimized budgeting for school infrastructure upgrades under Tashkent’s 2023 Municipal Development Plan.</w:t>
      </w:r>
    </w:p>
    <w:p>
      <w:pPr>
        <w:numPr>
          <w:ilvl w:val="0"/>
          <w:numId w:val="1003"/>
        </w:numPr>
        <w:pStyle w:val="Compact"/>
      </w:pPr>
      <w:r>
        <w:t xml:space="preserve">Data-driven decision-making using Uzbekistan’s new educational management software platforms.</w:t>
      </w:r>
    </w:p>
    <w:p>
      <w:pPr>
        <w:pStyle w:val="FirstParagraph"/>
      </w:pPr>
      <w:r>
        <w:t xml:space="preserve">This directly aligns with Tashkent Mayor's Office priorities to "make the capital a model for education innovation in Central Asia."</w:t>
      </w:r>
    </w:p>
    <w:bookmarkEnd w:id="24"/>
    <w:bookmarkStart w:id="28" w:name="marketing-strategies-tactics"/>
    <w:p>
      <w:pPr>
        <w:pStyle w:val="Heading2"/>
      </w:pPr>
      <w:r>
        <w:t xml:space="preserve">Marketing Strategies &amp; Tactics</w:t>
      </w:r>
    </w:p>
    <w:bookmarkStart w:id="25" w:name="X0e0ba28ac7eeee52f58c4b6b5a9c9a5ece2baf8"/>
    <w:p>
      <w:pPr>
        <w:pStyle w:val="Heading3"/>
      </w:pPr>
      <w:r>
        <w:t xml:space="preserve">1. Product Development: Tailored Education Administrator Solutions</w:t>
      </w:r>
    </w:p>
    <w:p>
      <w:pPr>
        <w:pStyle w:val="FirstParagraph"/>
      </w:pPr>
      <w:r>
        <w:t xml:space="preserve">We offer three service tiers aligned with Tashkent’s institutional needs:</w:t>
      </w:r>
    </w:p>
    <w:p>
      <w:pPr>
        <w:numPr>
          <w:ilvl w:val="0"/>
          <w:numId w:val="1004"/>
        </w:numPr>
        <w:pStyle w:val="Compact"/>
      </w:pPr>
      <w:r>
        <w:rPr>
          <w:bCs/>
          <w:b/>
        </w:rPr>
        <w:t xml:space="preserve">Essential Package:</w:t>
      </w:r>
      <w:r>
        <w:t xml:space="preserve"> </w:t>
      </w:r>
      <w:r>
        <w:t xml:space="preserve">Recruitment + Basic Compliance Training (for public schools).</w:t>
      </w:r>
    </w:p>
    <w:p>
      <w:pPr>
        <w:numPr>
          <w:ilvl w:val="0"/>
          <w:numId w:val="1004"/>
        </w:numPr>
        <w:pStyle w:val="Compact"/>
      </w:pPr>
      <w:r>
        <w:rPr>
          <w:bCs/>
          <w:b/>
        </w:rPr>
        <w:t xml:space="preserve">Premium Package:</w:t>
      </w:r>
      <w:r>
        <w:t xml:space="preserve"> </w:t>
      </w:r>
      <w:r>
        <w:t xml:space="preserve">Full recruitment, digital skills training (e.g., Uzbekistan’s "EduCloud" platform), and monthly performance analytics.</w:t>
      </w:r>
    </w:p>
    <w:p>
      <w:pPr>
        <w:numPr>
          <w:ilvl w:val="0"/>
          <w:numId w:val="1004"/>
        </w:numPr>
        <w:pStyle w:val="Compact"/>
      </w:pPr>
      <w:r>
        <w:rPr>
          <w:bCs/>
          <w:b/>
        </w:rPr>
        <w:t xml:space="preserve">National Partnership:</w:t>
      </w:r>
      <w:r>
        <w:t xml:space="preserve"> </w:t>
      </w:r>
      <w:r>
        <w:t xml:space="preserve">Customized programs for Ministry of Education projects in Tashkent.</w:t>
      </w:r>
    </w:p>
    <w:p>
      <w:pPr>
        <w:pStyle w:val="FirstParagraph"/>
      </w:pPr>
      <w:r>
        <w:t xml:space="preserve">All administrators undergo Uzbekistan-specific certification, including modules on local regulations (e.g., "State Standard GOST 123-2020") and Tashkent municipal policies.</w:t>
      </w:r>
    </w:p>
    <w:bookmarkEnd w:id="25"/>
    <w:bookmarkStart w:id="26" w:name="X23f052fd8770518f15ffbd08a1d8a3dfd0bfffe"/>
    <w:p>
      <w:pPr>
        <w:pStyle w:val="Heading3"/>
      </w:pPr>
      <w:r>
        <w:t xml:space="preserve">2. Promotional Strategy: Building Trust in Tashkent’s Education Ecosystem</w:t>
      </w:r>
    </w:p>
    <w:p>
      <w:pPr>
        <w:numPr>
          <w:ilvl w:val="0"/>
          <w:numId w:val="1005"/>
        </w:numPr>
        <w:pStyle w:val="Compact"/>
      </w:pPr>
      <w:r>
        <w:rPr>
          <w:bCs/>
          <w:b/>
        </w:rPr>
        <w:t xml:space="preserve">Government Engagement:</w:t>
      </w:r>
      <w:r>
        <w:t xml:space="preserve"> </w:t>
      </w:r>
      <w:r>
        <w:t xml:space="preserve">Partner with the Ministry of Education for co-hosted workshops in Tashkent (e.g., "Modern School Management Summit, November 2024").</w:t>
      </w:r>
    </w:p>
    <w:p>
      <w:pPr>
        <w:numPr>
          <w:ilvl w:val="0"/>
          <w:numId w:val="1005"/>
        </w:numPr>
        <w:pStyle w:val="Compact"/>
      </w:pPr>
      <w:r>
        <w:rPr>
          <w:bCs/>
          <w:b/>
        </w:rPr>
        <w:t xml:space="preserve">Local Media Campaigns:</w:t>
      </w:r>
      <w:r>
        <w:t xml:space="preserve"> </w:t>
      </w:r>
      <w:r>
        <w:t xml:space="preserve">Advertise in Tashkent-based education journals ("O‘qituvchi," "Toshkent O‘quv Markazi") and radio (Radio Uzbekistan).</w:t>
      </w:r>
    </w:p>
    <w:p>
      <w:pPr>
        <w:numPr>
          <w:ilvl w:val="0"/>
          <w:numId w:val="1005"/>
        </w:numPr>
        <w:pStyle w:val="Compact"/>
      </w:pPr>
      <w:r>
        <w:rPr>
          <w:bCs/>
          <w:b/>
        </w:rPr>
        <w:t xml:space="preserve">Digital Outreach:</w:t>
      </w:r>
      <w:r>
        <w:t xml:space="preserve"> </w:t>
      </w:r>
      <w:r>
        <w:t xml:space="preserve">LinkedIn campaigns targeting Tashkent school directors; SEO-optimized content on "Education Administrator" roles in Uzbekistan.</w:t>
      </w:r>
    </w:p>
    <w:p>
      <w:pPr>
        <w:numPr>
          <w:ilvl w:val="0"/>
          <w:numId w:val="1005"/>
        </w:numPr>
        <w:pStyle w:val="Compact"/>
      </w:pPr>
      <w:r>
        <w:rPr>
          <w:bCs/>
          <w:b/>
        </w:rPr>
        <w:t xml:space="preserve">Credibility Building:</w:t>
      </w:r>
      <w:r>
        <w:t xml:space="preserve"> </w:t>
      </w:r>
      <w:r>
        <w:t xml:space="preserve">Publish case studies showcasing Tashkent schools that improved student pass rates by 27% after hiring our Education Administrators.</w:t>
      </w:r>
    </w:p>
    <w:bookmarkEnd w:id="26"/>
    <w:bookmarkStart w:id="27" w:name="X8a3be2a041313e1c15768efd05cf304f72afadb"/>
    <w:p>
      <w:pPr>
        <w:pStyle w:val="Heading3"/>
      </w:pPr>
      <w:r>
        <w:t xml:space="preserve">3. Pricing &amp; Distribution: Competitive for Uzbekistan Market</w:t>
      </w:r>
    </w:p>
    <w:p>
      <w:pPr>
        <w:pStyle w:val="FirstParagraph"/>
      </w:pPr>
      <w:r>
        <w:t xml:space="preserve">Pricing reflects Tashkent’s economic context:</w:t>
      </w:r>
    </w:p>
    <w:p>
      <w:pPr>
        <w:numPr>
          <w:ilvl w:val="0"/>
          <w:numId w:val="1006"/>
        </w:numPr>
        <w:pStyle w:val="Compact"/>
      </w:pPr>
      <w:r>
        <w:rPr>
          <w:bCs/>
          <w:b/>
        </w:rPr>
        <w:t xml:space="preserve">Essential Package:</w:t>
      </w:r>
      <w:r>
        <w:t xml:space="preserve"> </w:t>
      </w:r>
      <w:r>
        <w:t xml:space="preserve">120,000 UZS/month (public schools).</w:t>
      </w:r>
    </w:p>
    <w:p>
      <w:pPr>
        <w:numPr>
          <w:ilvl w:val="0"/>
          <w:numId w:val="1006"/>
        </w:numPr>
        <w:pStyle w:val="Compact"/>
      </w:pPr>
      <w:r>
        <w:rPr>
          <w:bCs/>
          <w:b/>
        </w:rPr>
        <w:t xml:space="preserve">Premium Package:</w:t>
      </w:r>
      <w:r>
        <w:t xml:space="preserve"> </w:t>
      </w:r>
      <w:r>
        <w:t xml:space="preserve">250,000 UZS/month (private institutions; includes digital tools).</w:t>
      </w:r>
    </w:p>
    <w:p>
      <w:pPr>
        <w:pStyle w:val="FirstParagraph"/>
      </w:pPr>
      <w:r>
        <w:t xml:space="preserve">Distribution occurs via direct sales teams based in Tashkent, with a centralized hub for recruitment. All contracts include 3 months of free training on Uzbekistan’s education management systems.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Lay groundwork: Partner with Ministry of Education; launch Tashkent-based recruitment drive for Education Administrators.</w:t>
            </w:r>
          </w:p>
        </w:tc>
      </w:tr>
      <w:tr>
        <w:tc>
          <w:tcPr/>
          <w:p>
            <w:pPr>
              <w:pStyle w:val="Compact"/>
              <w:jc w:val="left"/>
            </w:pPr>
            <w:r>
              <w:t xml:space="preserve">Q2 2024</w:t>
            </w:r>
          </w:p>
        </w:tc>
        <w:tc>
          <w:tcPr/>
          <w:p>
            <w:pPr>
              <w:pStyle w:val="Compact"/>
              <w:jc w:val="left"/>
            </w:pPr>
            <w:r>
              <w:t xml:space="preserve">Deploy premium package at 5 Tashkent private schools; host first summit in Uzbekistan capital.</w:t>
            </w:r>
          </w:p>
        </w:tc>
      </w:tr>
      <w:tr>
        <w:tc>
          <w:tcPr/>
          <w:p>
            <w:pPr>
              <w:pStyle w:val="Compact"/>
              <w:jc w:val="left"/>
            </w:pPr>
            <w:r>
              <w:t xml:space="preserve">Q3 2024</w:t>
            </w:r>
          </w:p>
        </w:tc>
        <w:tc>
          <w:tcPr/>
          <w:p>
            <w:pPr>
              <w:pStyle w:val="Compact"/>
              <w:jc w:val="left"/>
            </w:pPr>
            <w:r>
              <w:t xml:space="preserve">Achieve 15% market share in Tashkent’s private education sector; publish impact report.</w:t>
            </w:r>
          </w:p>
        </w:tc>
      </w:tr>
      <w:tr>
        <w:tc>
          <w:tcPr/>
          <w:p>
            <w:pPr>
              <w:pStyle w:val="Compact"/>
              <w:jc w:val="left"/>
            </w:pPr>
            <w:r>
              <w:t xml:space="preserve">Q4 2024</w:t>
            </w:r>
          </w:p>
        </w:tc>
        <w:tc>
          <w:tcPr/>
          <w:p>
            <w:pPr>
              <w:pStyle w:val="Compact"/>
              <w:jc w:val="left"/>
            </w:pPr>
            <w:r>
              <w:t xml:space="preserve">Expand to public schools across Tashkent; target Ministry of Education for nationwide replication.</w:t>
            </w:r>
          </w:p>
        </w:tc>
      </w:tr>
    </w:tbl>
    <w:bookmarkEnd w:id="29"/>
    <w:bookmarkStart w:id="30" w:name="X9d7f10e6e45e8485f257854d97d0bddd8b4837c"/>
    <w:p>
      <w:pPr>
        <w:pStyle w:val="Heading2"/>
      </w:pPr>
      <w:r>
        <w:t xml:space="preserve">Evaluation Metrics: Measuring Success in Uzbekistan Tashkent</w:t>
      </w:r>
    </w:p>
    <w:p>
      <w:pPr>
        <w:pStyle w:val="FirstParagraph"/>
      </w:pPr>
      <w:r>
        <w:t xml:space="preserve">We track progress using KPIs aligned with national goals:</w:t>
      </w:r>
    </w:p>
    <w:p>
      <w:pPr>
        <w:numPr>
          <w:ilvl w:val="0"/>
          <w:numId w:val="1007"/>
        </w:numPr>
        <w:pStyle w:val="Compact"/>
      </w:pPr>
      <w:r>
        <w:rPr>
          <w:bCs/>
          <w:b/>
        </w:rPr>
        <w:t xml:space="preserve">Adoption Rate:</w:t>
      </w:r>
      <w:r>
        <w:t xml:space="preserve"> </w:t>
      </w:r>
      <w:r>
        <w:t xml:space="preserve"># of institutions signing contracts (Target: 35 by Q4 2024).</w:t>
      </w:r>
    </w:p>
    <w:p>
      <w:pPr>
        <w:numPr>
          <w:ilvl w:val="0"/>
          <w:numId w:val="1007"/>
        </w:numPr>
        <w:pStyle w:val="Compact"/>
      </w:pPr>
      <w:r>
        <w:rPr>
          <w:bCs/>
          <w:b/>
        </w:rPr>
        <w:t xml:space="preserve">Institutional Impact:</w:t>
      </w:r>
      <w:r>
        <w:t xml:space="preserve"> </w:t>
      </w:r>
      <w:r>
        <w:t xml:space="preserve">Student pass rates, administrative efficiency gains (measured via Tashkent Municipal Education Survey).</w:t>
      </w:r>
    </w:p>
    <w:p>
      <w:pPr>
        <w:numPr>
          <w:ilvl w:val="0"/>
          <w:numId w:val="1007"/>
        </w:numPr>
        <w:pStyle w:val="Compact"/>
      </w:pPr>
      <w:r>
        <w:rPr>
          <w:bCs/>
          <w:b/>
        </w:rPr>
        <w:t xml:space="preserve">Brand Recognition:</w:t>
      </w:r>
      <w:r>
        <w:t xml:space="preserve"> </w:t>
      </w:r>
      <w:r>
        <w:t xml:space="preserve">Mentions in Tashkent education media; 70% target awareness among school directors.</w:t>
      </w:r>
    </w:p>
    <w:bookmarkEnd w:id="30"/>
    <w:bookmarkStart w:id="31" w:name="budget-allocation"/>
    <w:p>
      <w:pPr>
        <w:pStyle w:val="Heading2"/>
      </w:pPr>
      <w:r>
        <w:t xml:space="preserve">Budget Allocation</w:t>
      </w:r>
    </w:p>
    <w:p>
      <w:pPr>
        <w:pStyle w:val="FirstParagraph"/>
      </w:pPr>
      <w:r>
        <w:t xml:space="preserve">Total 2024 budget: $85,000 (15% of projected revenue). Allocation:</w:t>
      </w:r>
    </w:p>
    <w:p>
      <w:pPr>
        <w:numPr>
          <w:ilvl w:val="0"/>
          <w:numId w:val="1008"/>
        </w:numPr>
        <w:pStyle w:val="Compact"/>
      </w:pPr>
      <w:r>
        <w:t xml:space="preserve">Recruitment &amp; Training: 45% ($38,250)</w:t>
      </w:r>
    </w:p>
    <w:p>
      <w:pPr>
        <w:numPr>
          <w:ilvl w:val="0"/>
          <w:numId w:val="1008"/>
        </w:numPr>
        <w:pStyle w:val="Compact"/>
      </w:pPr>
      <w:r>
        <w:t xml:space="preserve">Marketing Campaigns (Tashkent-focused): 35% ($29,750)</w:t>
      </w:r>
    </w:p>
    <w:p>
      <w:pPr>
        <w:numPr>
          <w:ilvl w:val="0"/>
          <w:numId w:val="1008"/>
        </w:numPr>
        <w:pStyle w:val="Compact"/>
      </w:pPr>
      <w:r>
        <w:t xml:space="preserve">Government Partnerships/Events: 20% ($17,000)</w:t>
      </w:r>
    </w:p>
    <w:bookmarkEnd w:id="31"/>
    <w:bookmarkStart w:id="32" w:name="Xde3e6c5b04506ee4e00ebd6887a6f3512e4c988"/>
    <w:p>
      <w:pPr>
        <w:pStyle w:val="Heading2"/>
      </w:pPr>
      <w:r>
        <w:t xml:space="preserve">Conclusion: Transforming Education Administration in Uzbekistan Tashkent</w:t>
      </w:r>
    </w:p>
    <w:p>
      <w:pPr>
        <w:pStyle w:val="FirstParagraph"/>
      </w:pPr>
      <w:r>
        <w:t xml:space="preserve">This Marketing Plan positions the Education Administrator as a cornerstone of education excellence in Uzbekistan Tashkent—addressing critical gaps while advancing national reform agendas. By embedding our services within Tashkent’s unique educational landscape, we ensure every institution gains a strategic partner committed to Uzbekistan’s vision for 21st-century learning. As the capital city leads Uzbekistan’s education transformation, the demand for skilled Education Administrators will grow exponentially. This plan delivers not just a service, but an investment in Tashkent’s future—and by extension, Uzbekistan's global competitiveness.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Education Administrator Services in Tashkent, Uzbekistan</dc:title>
  <dc:creator/>
  <dc:language>en</dc:language>
  <cp:keywords/>
  <dcterms:created xsi:type="dcterms:W3CDTF">2026-07-23T16:44:58Z</dcterms:created>
  <dcterms:modified xsi:type="dcterms:W3CDTF">2026-07-23T16:44:58Z</dcterms:modified>
</cp:coreProperties>
</file>

<file path=docProps/custom.xml><?xml version="1.0" encoding="utf-8"?>
<Properties xmlns="http://schemas.openxmlformats.org/officeDocument/2006/custom-properties" xmlns:vt="http://schemas.openxmlformats.org/officeDocument/2006/docPropsVTypes"/>
</file>