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Solutions</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31" w:name="X564a470996fb5c7fad14154d5112185ee9eaa56"/>
    <w:p>
      <w:pPr>
        <w:pStyle w:val="Heading1"/>
      </w:pPr>
      <w:r>
        <w:t xml:space="preserve">Marketing Plan: Comprehensive Education Administrator Solutions for Ho Chi Minh City, Vietnam</w:t>
      </w:r>
    </w:p>
    <w:bookmarkStart w:id="20" w:name="executive-summary"/>
    <w:p>
      <w:pPr>
        <w:pStyle w:val="Heading2"/>
      </w:pPr>
      <w:r>
        <w:t xml:space="preserve">Executive Summary</w:t>
      </w:r>
    </w:p>
    <w:p>
      <w:pPr>
        <w:pStyle w:val="FirstParagraph"/>
      </w:pPr>
      <w:r>
        <w:t xml:space="preserve">This marketing plan outlines a targeted strategy to position our innovative "EdAdmin Pro" platform as the premier solution for Education Administrators operating within Ho Chi Minh City (HCMC), Vietnam. With HCMC's education sector experiencing unprecedented growth—serving over 4.5 million students across 10,000+ schools—we identify a critical gap in efficient, localized administrative tools. Our solution directly addresses the pain points of Education Administrators navigating complex compliance requirements (e.g., Ministry Circular No. 22/2016/TT-BGDĐT), resource constraints, and digital transformation demands unique to Vietnam's most populous urban center.</w:t>
      </w:r>
    </w:p>
    <w:bookmarkEnd w:id="20"/>
    <w:bookmarkStart w:id="21" w:name="Xbf3a4fb77a5020d19ccc4c8db6022a001387122"/>
    <w:p>
      <w:pPr>
        <w:pStyle w:val="Heading2"/>
      </w:pPr>
      <w:r>
        <w:t xml:space="preserve">Market Analysis: The HCMC Education Administrator Landscape</w:t>
      </w:r>
    </w:p>
    <w:p>
      <w:pPr>
        <w:pStyle w:val="FirstParagraph"/>
      </w:pPr>
      <w:r>
        <w:t xml:space="preserve">Ho Chi Minh City represents Vietnam's education epicenter, with 38% of national schools located here. However, Education Administrators face systemic challenges:</w:t>
      </w:r>
    </w:p>
    <w:p>
      <w:pPr>
        <w:numPr>
          <w:ilvl w:val="0"/>
          <w:numId w:val="1001"/>
        </w:numPr>
        <w:pStyle w:val="Compact"/>
      </w:pPr>
      <w:r>
        <w:rPr>
          <w:bCs/>
          <w:b/>
        </w:rPr>
        <w:t xml:space="preserve">Regulatory Complexity:</w:t>
      </w:r>
      <w:r>
        <w:t xml:space="preserve"> </w:t>
      </w:r>
      <w:r>
        <w:t xml:space="preserve">Constant updates to national policies require manual tracking and reporting.</w:t>
      </w:r>
    </w:p>
    <w:p>
      <w:pPr>
        <w:numPr>
          <w:ilvl w:val="0"/>
          <w:numId w:val="1001"/>
        </w:numPr>
        <w:pStyle w:val="Compact"/>
      </w:pPr>
      <w:r>
        <w:rPr>
          <w:bCs/>
          <w:b/>
        </w:rPr>
        <w:t xml:space="preserve">Resource Constraints:</w:t>
      </w:r>
      <w:r>
        <w:t xml:space="preserve"> </w:t>
      </w:r>
      <w:r>
        <w:t xml:space="preserve">72% of HCMC public schools report insufficient administrative staff (UNESCO Vietnam, 2023).</w:t>
      </w:r>
    </w:p>
    <w:p>
      <w:pPr>
        <w:numPr>
          <w:ilvl w:val="0"/>
          <w:numId w:val="1001"/>
        </w:numPr>
        <w:pStyle w:val="Compact"/>
      </w:pPr>
      <w:r>
        <w:rPr>
          <w:bCs/>
          <w:b/>
        </w:rPr>
        <w:t xml:space="preserve">Digital Divide:</w:t>
      </w:r>
      <w:r>
        <w:t xml:space="preserve"> </w:t>
      </w:r>
      <w:r>
        <w:t xml:space="preserve">Only 35% of schools use integrated admin software, relying on paper-based systems (Ministry of Education Report, 2024).</w:t>
      </w:r>
    </w:p>
    <w:p>
      <w:pPr>
        <w:numPr>
          <w:ilvl w:val="0"/>
          <w:numId w:val="1001"/>
        </w:numPr>
        <w:pStyle w:val="Compact"/>
      </w:pPr>
      <w:r>
        <w:rPr>
          <w:bCs/>
          <w:b/>
        </w:rPr>
        <w:t xml:space="preserve">Growing Demand:</w:t>
      </w:r>
      <w:r>
        <w:t xml:space="preserve"> </w:t>
      </w:r>
      <w:r>
        <w:t xml:space="preserve">HCMC's population growth (1.8% annually) drives urgent need for scalable administrative solutions.</w:t>
      </w:r>
    </w:p>
    <w:bookmarkEnd w:id="21"/>
    <w:bookmarkStart w:id="22" w:name="Xdf45d4c931a38ac052874637c3ea3e3ae8f1def"/>
    <w:p>
      <w:pPr>
        <w:pStyle w:val="Heading2"/>
      </w:pPr>
      <w:r>
        <w:t xml:space="preserve">Target Audience: Education Administrators in Ho Chi Minh City</w:t>
      </w:r>
    </w:p>
    <w:p>
      <w:pPr>
        <w:pStyle w:val="FirstParagraph"/>
      </w:pPr>
      <w:r>
        <w:t xml:space="preserve">We focus on three high-impact segments of Education Administrators within HCMC:</w:t>
      </w:r>
    </w:p>
    <w:p>
      <w:pPr>
        <w:numPr>
          <w:ilvl w:val="0"/>
          <w:numId w:val="1002"/>
        </w:numPr>
        <w:pStyle w:val="Compact"/>
      </w:pPr>
      <w:r>
        <w:rPr>
          <w:bCs/>
          <w:b/>
        </w:rPr>
        <w:t xml:space="preserve">Public School Principals &amp; Directors (65% of target):</w:t>
      </w:r>
      <w:r>
        <w:t xml:space="preserve"> </w:t>
      </w:r>
      <w:r>
        <w:t xml:space="preserve">Responsible for compliance, budgeting, and staff management in 800+ public schools across HCMC districts.</w:t>
      </w:r>
    </w:p>
    <w:p>
      <w:pPr>
        <w:numPr>
          <w:ilvl w:val="0"/>
          <w:numId w:val="1002"/>
        </w:numPr>
        <w:pStyle w:val="Compact"/>
      </w:pPr>
      <w:r>
        <w:rPr>
          <w:bCs/>
          <w:b/>
        </w:rPr>
        <w:t xml:space="preserve">Private/International School Administrators (25%):</w:t>
      </w:r>
      <w:r>
        <w:t xml:space="preserve"> </w:t>
      </w:r>
      <w:r>
        <w:t xml:space="preserve">Demand seamless integration with global standards while meeting Vietnamese Ministry requirements.</w:t>
      </w:r>
    </w:p>
    <w:p>
      <w:pPr>
        <w:numPr>
          <w:ilvl w:val="0"/>
          <w:numId w:val="1002"/>
        </w:numPr>
        <w:pStyle w:val="Compact"/>
      </w:pPr>
      <w:r>
        <w:rPr>
          <w:bCs/>
          <w:b/>
        </w:rPr>
        <w:t xml:space="preserve">District-Level Education Officers (10%):</w:t>
      </w:r>
      <w:r>
        <w:t xml:space="preserve"> </w:t>
      </w:r>
      <w:r>
        <w:t xml:space="preserve">Oversee 5-10 schools, needing centralized data for HCMC Department of Education reporting.</w:t>
      </w:r>
    </w:p>
    <w:bookmarkEnd w:id="22"/>
    <w:bookmarkStart w:id="23" w:name="X560f919ba7926b5a63c84838ce9ddf163996a9c"/>
    <w:p>
      <w:pPr>
        <w:pStyle w:val="Heading2"/>
      </w:pPr>
      <w:r>
        <w:t xml:space="preserve">Value Proposition: Why EdAdmin Pro for HCMC?</w:t>
      </w:r>
    </w:p>
    <w:p>
      <w:pPr>
        <w:pStyle w:val="FirstParagraph"/>
      </w:pPr>
      <w:r>
        <w:t xml:space="preserve">EdAdmin Pro is the only platform engineered specifically for Vietnam's regulatory environment and HCMC's urban scale. Key differentiators:</w:t>
      </w:r>
    </w:p>
    <w:p>
      <w:pPr>
        <w:numPr>
          <w:ilvl w:val="0"/>
          <w:numId w:val="1003"/>
        </w:numPr>
        <w:pStyle w:val="Compact"/>
      </w:pPr>
      <w:r>
        <w:rPr>
          <w:bCs/>
          <w:b/>
        </w:rPr>
        <w:t xml:space="preserve">Local Compliance Engine:</w:t>
      </w:r>
      <w:r>
        <w:t xml:space="preserve"> </w:t>
      </w:r>
      <w:r>
        <w:t xml:space="preserve">Auto-updates to Vietnamese education laws (e.g., new assessment frameworks in Circular 07/2024), generating Ministry-ready reports with zero manual entry.</w:t>
      </w:r>
    </w:p>
    <w:p>
      <w:pPr>
        <w:numPr>
          <w:ilvl w:val="0"/>
          <w:numId w:val="1003"/>
        </w:numPr>
        <w:pStyle w:val="Compact"/>
      </w:pPr>
      <w:r>
        <w:rPr>
          <w:bCs/>
          <w:b/>
        </w:rPr>
        <w:t xml:space="preserve">HCMC-Specific Features:</w:t>
      </w:r>
      <w:r>
        <w:t xml:space="preserve"> </w:t>
      </w:r>
      <w:r>
        <w:t xml:space="preserve">Real-time flood-impact alerts for school closures, multi-language support (Vietnamese/English), and integration with HCMC's unified education portal (HCMC E-Learning).</w:t>
      </w:r>
    </w:p>
    <w:p>
      <w:pPr>
        <w:numPr>
          <w:ilvl w:val="0"/>
          <w:numId w:val="1003"/>
        </w:numPr>
        <w:pStyle w:val="Compact"/>
      </w:pPr>
      <w:r>
        <w:rPr>
          <w:bCs/>
          <w:b/>
        </w:rPr>
        <w:t xml:space="preserve">Cost Efficiency:</w:t>
      </w:r>
      <w:r>
        <w:t xml:space="preserve"> </w:t>
      </w:r>
      <w:r>
        <w:t xml:space="preserve">Reduces administrative workload by 40%, saving schools ~15 hours/week—critical in resource-strained HCMC institutions.</w:t>
      </w:r>
    </w:p>
    <w:bookmarkEnd w:id="23"/>
    <w:bookmarkStart w:id="27" w:name="X45f31729d75e313a7e6bcce9e1991e8adb0a80d"/>
    <w:p>
      <w:pPr>
        <w:pStyle w:val="Heading2"/>
      </w:pPr>
      <w:r>
        <w:t xml:space="preserve">Marketing Strategy: Localized &amp; Digital-First</w:t>
      </w:r>
    </w:p>
    <w:p>
      <w:pPr>
        <w:pStyle w:val="FirstParagraph"/>
      </w:pPr>
      <w:r>
        <w:t xml:space="preserve">We adopt a hyper-localized, digital-first approach to penetrate the HCMC market, respecting Vietnamese business culture while leveraging technology:</w:t>
      </w:r>
    </w:p>
    <w:bookmarkStart w:id="24" w:name="targeted-digital-campaigns-60-budget"/>
    <w:p>
      <w:pPr>
        <w:pStyle w:val="Heading3"/>
      </w:pPr>
      <w:r>
        <w:t xml:space="preserve">1. Targeted Digital Campaigns (60% Budget)</w:t>
      </w:r>
    </w:p>
    <w:p>
      <w:pPr>
        <w:numPr>
          <w:ilvl w:val="0"/>
          <w:numId w:val="1004"/>
        </w:numPr>
        <w:pStyle w:val="Compact"/>
      </w:pPr>
      <w:r>
        <w:rPr>
          <w:bCs/>
          <w:b/>
        </w:rPr>
        <w:t xml:space="preserve">LinkedIn &amp; Facebook Micro-Targeting:</w:t>
      </w:r>
      <w:r>
        <w:t xml:space="preserve"> </w:t>
      </w:r>
      <w:r>
        <w:t xml:space="preserve">Ads targeting "Education Administrator" job titles in HCMC with case studies showing 28% faster report generation at Nguyen Thi Minh Khai Public School.</w:t>
      </w:r>
    </w:p>
    <w:p>
      <w:pPr>
        <w:numPr>
          <w:ilvl w:val="0"/>
          <w:numId w:val="1004"/>
        </w:numPr>
        <w:pStyle w:val="Compact"/>
      </w:pPr>
      <w:r>
        <w:rPr>
          <w:bCs/>
          <w:b/>
        </w:rPr>
        <w:t xml:space="preserve">Google Local Search Optimization:</w:t>
      </w:r>
      <w:r>
        <w:t xml:space="preserve"> </w:t>
      </w:r>
      <w:r>
        <w:t xml:space="preserve">Securing #1 ranking for "education administrator software HCMC" and "school management system Vietnam."</w:t>
      </w:r>
    </w:p>
    <w:p>
      <w:pPr>
        <w:numPr>
          <w:ilvl w:val="0"/>
          <w:numId w:val="1004"/>
        </w:numPr>
        <w:pStyle w:val="Compact"/>
      </w:pPr>
      <w:r>
        <w:rPr>
          <w:bCs/>
          <w:b/>
        </w:rPr>
        <w:t xml:space="preserve">Webinars with HCMC Education Leaders:</w:t>
      </w:r>
      <w:r>
        <w:t xml:space="preserve"> </w:t>
      </w:r>
      <w:r>
        <w:t xml:space="preserve">Monthly sessions co-hosted with the HCMC Department of Education, addressing current challenges (e.g., "Navigating Digital Transformation in 2024").</w:t>
      </w:r>
    </w:p>
    <w:bookmarkEnd w:id="24"/>
    <w:bookmarkStart w:id="25" w:name="strategic-partnerships-30-budget"/>
    <w:p>
      <w:pPr>
        <w:pStyle w:val="Heading3"/>
      </w:pPr>
      <w:r>
        <w:t xml:space="preserve">2. Strategic Partnerships (30% Budget)</w:t>
      </w:r>
    </w:p>
    <w:p>
      <w:pPr>
        <w:numPr>
          <w:ilvl w:val="0"/>
          <w:numId w:val="1005"/>
        </w:numPr>
        <w:pStyle w:val="Compact"/>
      </w:pPr>
      <w:r>
        <w:rPr>
          <w:bCs/>
          <w:b/>
        </w:rPr>
        <w:t xml:space="preserve">HCMC Department of Education Alliance:</w:t>
      </w:r>
      <w:r>
        <w:t xml:space="preserve"> </w:t>
      </w:r>
      <w:r>
        <w:t xml:space="preserve">Co-developing pilot programs for 5 districts, gaining institutional trust and endorsement.</w:t>
      </w:r>
    </w:p>
    <w:p>
      <w:pPr>
        <w:numPr>
          <w:ilvl w:val="0"/>
          <w:numId w:val="1005"/>
        </w:numPr>
        <w:pStyle w:val="Compact"/>
      </w:pPr>
      <w:r>
        <w:rPr>
          <w:bCs/>
          <w:b/>
        </w:rPr>
        <w:t xml:space="preserve">Local EdTech Integrators:</w:t>
      </w:r>
      <w:r>
        <w:t xml:space="preserve"> </w:t>
      </w:r>
      <w:r>
        <w:t xml:space="preserve">Partnering with Vietnamese SaaS firms like Educatify to bundle solutions for comprehensive school management.</w:t>
      </w:r>
    </w:p>
    <w:bookmarkEnd w:id="25"/>
    <w:bookmarkStart w:id="26" w:name="X01f78ca3e006f8afd98146e391a7957ddca6b75"/>
    <w:p>
      <w:pPr>
        <w:pStyle w:val="Heading3"/>
      </w:pPr>
      <w:r>
        <w:t xml:space="preserve">3. On-the-Ground Community Building (10% Budget)</w:t>
      </w:r>
    </w:p>
    <w:p>
      <w:pPr>
        <w:numPr>
          <w:ilvl w:val="0"/>
          <w:numId w:val="1006"/>
        </w:numPr>
        <w:pStyle w:val="Compact"/>
      </w:pPr>
      <w:r>
        <w:rPr>
          <w:bCs/>
          <w:b/>
        </w:rPr>
        <w:t xml:space="preserve">HCMC Education Administrator Meetups:</w:t>
      </w:r>
      <w:r>
        <w:t xml:space="preserve"> </w:t>
      </w:r>
      <w:r>
        <w:t xml:space="preserve">Quarterly networking events in District 1 with free "Compliance Audit" consultations.</w:t>
      </w:r>
    </w:p>
    <w:p>
      <w:pPr>
        <w:numPr>
          <w:ilvl w:val="0"/>
          <w:numId w:val="1006"/>
        </w:numPr>
        <w:pStyle w:val="Compact"/>
      </w:pPr>
      <w:r>
        <w:rPr>
          <w:bCs/>
          <w:b/>
        </w:rPr>
        <w:t xml:space="preserve">School Visits:</w:t>
      </w:r>
      <w:r>
        <w:t xml:space="preserve"> </w:t>
      </w:r>
      <w:r>
        <w:t xml:space="preserve">Demonstrating EdAdmin Pro at high-need public schools (e.g., District 7, where infrastructure gaps are acute).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for HCMC Focus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Pilot with 5 HCMC public schools; localize platform UI to Vietnamese language standards.</w:t>
            </w:r>
          </w:p>
        </w:tc>
      </w:tr>
      <w:tr>
        <w:tc>
          <w:tcPr/>
          <w:p>
            <w:pPr>
              <w:pStyle w:val="Compact"/>
              <w:jc w:val="left"/>
            </w:pPr>
            <w:r>
              <w:t xml:space="preserve">Scale-Up (Months 4-9)</w:t>
            </w:r>
          </w:p>
        </w:tc>
        <w:tc>
          <w:tcPr/>
          <w:p>
            <w:pPr>
              <w:pStyle w:val="Compact"/>
              <w:jc w:val="left"/>
            </w:pPr>
            <w:r>
              <w:t xml:space="preserve">Q2-Q3 2024</w:t>
            </w:r>
          </w:p>
        </w:tc>
        <w:tc>
          <w:tcPr/>
          <w:p>
            <w:pPr>
              <w:pStyle w:val="Compact"/>
              <w:jc w:val="left"/>
            </w:pPr>
            <w:r>
              <w:t xml:space="preserve">Launch Department of Education partnership; expand to 50 HCMC schools; host first city-wide administrator summit.</w:t>
            </w:r>
          </w:p>
        </w:tc>
      </w:tr>
      <w:tr>
        <w:tc>
          <w:tcPr/>
          <w:p>
            <w:pPr>
              <w:pStyle w:val="Compact"/>
              <w:jc w:val="left"/>
            </w:pPr>
            <w:r>
              <w:t xml:space="preserve">Sustainable Growth (Months 10-18)</w:t>
            </w:r>
          </w:p>
        </w:tc>
        <w:tc>
          <w:tcPr/>
          <w:p>
            <w:pPr>
              <w:pStyle w:val="Compact"/>
              <w:jc w:val="left"/>
            </w:pPr>
            <w:r>
              <w:t xml:space="preserve">Q4 2024-Q2 2025</w:t>
            </w:r>
          </w:p>
        </w:tc>
        <w:tc>
          <w:tcPr/>
          <w:p>
            <w:pPr>
              <w:pStyle w:val="Compact"/>
              <w:jc w:val="left"/>
            </w:pPr>
            <w:r>
              <w:t xml:space="preserve">Achieve 25% market share among HCMC public schools; launch premium features for international schools.</w:t>
            </w:r>
          </w:p>
        </w:tc>
      </w:tr>
    </w:tbl>
    <w:bookmarkEnd w:id="28"/>
    <w:bookmarkStart w:id="29" w:name="metrics-for-success"/>
    <w:p>
      <w:pPr>
        <w:pStyle w:val="Heading2"/>
      </w:pPr>
      <w:r>
        <w:t xml:space="preserve">Metrics for Success</w:t>
      </w:r>
    </w:p>
    <w:p>
      <w:pPr>
        <w:pStyle w:val="FirstParagraph"/>
      </w:pPr>
      <w:r>
        <w:t xml:space="preserve">We measure success through KPIs directly tied to HCMC's education ecosystem:</w:t>
      </w:r>
    </w:p>
    <w:p>
      <w:pPr>
        <w:numPr>
          <w:ilvl w:val="0"/>
          <w:numId w:val="1007"/>
        </w:numPr>
        <w:pStyle w:val="Compact"/>
      </w:pPr>
      <w:r>
        <w:rPr>
          <w:bCs/>
          <w:b/>
        </w:rPr>
        <w:t xml:space="preserve">Adoption Rate:</w:t>
      </w:r>
      <w:r>
        <w:t xml:space="preserve"> </w:t>
      </w:r>
      <w:r>
        <w:t xml:space="preserve">150 schools using EdAdmin Pro in HCMC by end of Year 1 (vs. industry average of 23% for similar tools).</w:t>
      </w:r>
    </w:p>
    <w:p>
      <w:pPr>
        <w:numPr>
          <w:ilvl w:val="0"/>
          <w:numId w:val="1007"/>
        </w:numPr>
        <w:pStyle w:val="Compact"/>
      </w:pPr>
      <w:r>
        <w:rPr>
          <w:bCs/>
          <w:b/>
        </w:rPr>
        <w:t xml:space="preserve">Time Savings:</w:t>
      </w:r>
      <w:r>
        <w:t xml:space="preserve"> </w:t>
      </w:r>
      <w:r>
        <w:t xml:space="preserve">Average reduction of 32 hours/month per Education Administrator in HCMC schools.</w:t>
      </w:r>
    </w:p>
    <w:p>
      <w:pPr>
        <w:numPr>
          <w:ilvl w:val="0"/>
          <w:numId w:val="1007"/>
        </w:numPr>
        <w:pStyle w:val="Compact"/>
      </w:pPr>
      <w:r>
        <w:rPr>
          <w:bCs/>
          <w:b/>
        </w:rPr>
        <w:t xml:space="preserve">Compliance Score:</w:t>
      </w:r>
      <w:r>
        <w:t xml:space="preserve"> </w:t>
      </w:r>
      <w:r>
        <w:t xml:space="preserve">95%+ accuracy in generating Ministry-required reports (validated by Department of Education audits).</w:t>
      </w:r>
    </w:p>
    <w:p>
      <w:pPr>
        <w:numPr>
          <w:ilvl w:val="0"/>
          <w:numId w:val="1007"/>
        </w:numPr>
        <w:pStyle w:val="Compact"/>
      </w:pPr>
      <w:r>
        <w:rPr>
          <w:bCs/>
          <w:b/>
        </w:rPr>
        <w:t xml:space="preserve">NPS (Net Promoter Score):</w:t>
      </w:r>
      <w:r>
        <w:t xml:space="preserve"> </w:t>
      </w:r>
      <w:r>
        <w:t xml:space="preserve">Achieve 65+ among HCMC Education Administrators through quarterly surveys.</w:t>
      </w:r>
    </w:p>
    <w:bookmarkEnd w:id="29"/>
    <w:bookmarkStart w:id="30" w:name="X0c6ec5f62077f7d82c8e407049d6e237b3d8102"/>
    <w:p>
      <w:pPr>
        <w:pStyle w:val="Heading2"/>
      </w:pPr>
      <w:r>
        <w:t xml:space="preserve">Why This Plan Works for Vietnam's Ho Chi Minh City</w:t>
      </w:r>
    </w:p>
    <w:p>
      <w:pPr>
        <w:pStyle w:val="FirstParagraph"/>
      </w:pPr>
      <w:r>
        <w:t xml:space="preserve">This marketing plan transcends generic templates by embedding HCMC's unique reality into every strategy. We prioritize:</w:t>
      </w:r>
    </w:p>
    <w:p>
      <w:pPr>
        <w:numPr>
          <w:ilvl w:val="0"/>
          <w:numId w:val="1008"/>
        </w:numPr>
        <w:pStyle w:val="Compact"/>
      </w:pPr>
      <w:r>
        <w:rPr>
          <w:bCs/>
          <w:b/>
        </w:rPr>
        <w:t xml:space="preserve">Cultural Intelligence:</w:t>
      </w:r>
      <w:r>
        <w:t xml:space="preserve"> </w:t>
      </w:r>
      <w:r>
        <w:t xml:space="preserve">All content in Vietnamese with English subtitles; respecting hierarchical decision-making in schools.</w:t>
      </w:r>
    </w:p>
    <w:p>
      <w:pPr>
        <w:numPr>
          <w:ilvl w:val="0"/>
          <w:numId w:val="1008"/>
        </w:numPr>
        <w:pStyle w:val="Compact"/>
      </w:pPr>
      <w:r>
        <w:rPr>
          <w:bCs/>
          <w:b/>
        </w:rPr>
        <w:t xml:space="preserve">Regulatory Precision:</w:t>
      </w:r>
      <w:r>
        <w:t xml:space="preserve"> </w:t>
      </w:r>
      <w:r>
        <w:t xml:space="preserve">Built-in compliance for Vietnam's evolving education policies, avoiding costly legal missteps.</w:t>
      </w:r>
    </w:p>
    <w:p>
      <w:pPr>
        <w:numPr>
          <w:ilvl w:val="0"/>
          <w:numId w:val="1008"/>
        </w:numPr>
        <w:pStyle w:val="Compact"/>
      </w:pPr>
      <w:r>
        <w:rPr>
          <w:bCs/>
          <w:b/>
        </w:rPr>
        <w:t xml:space="preserve">Urban Scalability:</w:t>
      </w:r>
      <w:r>
        <w:t xml:space="preserve"> </w:t>
      </w:r>
      <w:r>
        <w:t xml:space="preserve">Designed to handle HCMC's dense school network—from downtown private institutions to suburban public schools with limited bandwidth.</w:t>
      </w:r>
    </w:p>
    <w:p>
      <w:pPr>
        <w:pStyle w:val="FirstParagraph"/>
      </w:pPr>
      <w:r>
        <w:t xml:space="preserve">The Education Administrator in Ho Chi Minh City is not just managing paperwork; they are the backbone of a city's future workforce. EdAdmin Pro transforms this critical role from reactive to strategic, directly supporting HCMC's vision for education excellence under National Education Development Program 2030. By focusing relentlessly on localized value—where every feature solves a pain point specific to HCMC—we position ourselves as the indispensable partner for Education Administrators driving Vietnam's most dynamic urban education system forward.</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Solutions for Ho Chi Minh City</dc:title>
  <dc:creator/>
  <dc:language>en</dc:language>
  <cp:keywords/>
  <dcterms:created xsi:type="dcterms:W3CDTF">2026-07-24T11:24:04Z</dcterms:created>
  <dcterms:modified xsi:type="dcterms:W3CDTF">2026-07-24T11:24:04Z</dcterms:modified>
</cp:coreProperties>
</file>

<file path=docProps/custom.xml><?xml version="1.0" encoding="utf-8"?>
<Properties xmlns="http://schemas.openxmlformats.org/officeDocument/2006/custom-properties" xmlns:vt="http://schemas.openxmlformats.org/officeDocument/2006/docPropsVTypes"/>
</file>