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2" w:name="Xc3d0eba33636acca84fc5a12ced1a61759a575c"/>
    <w:p>
      <w:pPr>
        <w:pStyle w:val="Heading1"/>
      </w:pPr>
      <w:r>
        <w:t xml:space="preserve">Comprehensive Marketing Plan for Premium Electrical Engineering Services in Dhaka, Bangladesh</w:t>
      </w:r>
    </w:p>
    <w:bookmarkStart w:id="20" w:name="executive-summary"/>
    <w:p>
      <w:pPr>
        <w:pStyle w:val="Heading2"/>
      </w:pPr>
      <w:r>
        <w:t xml:space="preserve">Executive Summary</w:t>
      </w:r>
    </w:p>
    <w:p>
      <w:pPr>
        <w:pStyle w:val="FirstParagraph"/>
      </w:pPr>
      <w:r>
        <w:t xml:space="preserve">This Marketing Plan outlines a strategic approach to position our electrical engineering firm as the premier service provider in Dhaka, Bangladesh. With rapid urbanization and infrastructure development across Bangladesh Dhaka, demand for certified Electrical Engineers has surged by 35% annually. This plan details how we will capture market share through targeted digital engagement, community partnerships, and specialized service packages tailored to Dhaka's unique electrical challenges – from monsoon-resistant installations to smart grid solutions for high-rise complexes.</w:t>
      </w:r>
    </w:p>
    <w:bookmarkEnd w:id="20"/>
    <w:bookmarkStart w:id="21" w:name="X7b6a962d76f2ab9855946ca993dfe03e92e4c3c"/>
    <w:p>
      <w:pPr>
        <w:pStyle w:val="Heading2"/>
      </w:pPr>
      <w:r>
        <w:t xml:space="preserve">Situation Analysis: Electrical Engineering Market in Bangladesh Dhaka</w:t>
      </w:r>
    </w:p>
    <w:p>
      <w:pPr>
        <w:pStyle w:val="FirstParagraph"/>
      </w:pPr>
      <w:r>
        <w:t xml:space="preserve">Dhaka's electricity infrastructure faces critical pressures: 65% of the city's power lines are over 20 years old, and commercial districts experience 4.7 daily blackouts (World Bank, 2023). The Bangladesh Power Development Board reports a $1.8B annual investment gap in electrical modernization – creating massive opportunity for competent Electrical Engineers. Current market fragmentation sees only 12% of service providers holding international certifications (IEC/ISO), leaving room for a premium service brand. Crucially, Dhaka's business ecosystem increasingly demands Electrical Engineers who understand local regulatory frameworks like the Bangladesh Energy Regulatory Commission (BERC) standards and monsoon-season resilience protocols.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Real Estate Developers:</w:t>
      </w:r>
      <w:r>
        <w:t xml:space="preserve"> </w:t>
      </w:r>
      <w:r>
        <w:t xml:space="preserve">High-rise construction firms (e.g., BEXIMCO, Bashundhara Group) needing certified Electrical Engineers for complex building systems.</w:t>
      </w:r>
    </w:p>
    <w:p>
      <w:pPr>
        <w:numPr>
          <w:ilvl w:val="0"/>
          <w:numId w:val="1001"/>
        </w:numPr>
        <w:pStyle w:val="Compact"/>
      </w:pPr>
      <w:r>
        <w:rPr>
          <w:bCs/>
          <w:b/>
        </w:rPr>
        <w:t xml:space="preserve">Multinational Corporations (MNCs):</w:t>
      </w:r>
      <w:r>
        <w:t xml:space="preserve"> </w:t>
      </w:r>
      <w:r>
        <w:t xml:space="preserve">Global companies establishing Dhaka HQs requiring compliant electrical infrastructure meeting international safety norms.</w:t>
      </w:r>
    </w:p>
    <w:p>
      <w:pPr>
        <w:numPr>
          <w:ilvl w:val="0"/>
          <w:numId w:val="1001"/>
        </w:numPr>
        <w:pStyle w:val="Compact"/>
      </w:pPr>
      <w:r>
        <w:rPr>
          <w:bCs/>
          <w:b/>
        </w:rPr>
        <w:t xml:space="preserve">Government Institutions:</w:t>
      </w:r>
      <w:r>
        <w:t xml:space="preserve"> </w:t>
      </w:r>
      <w:r>
        <w:t xml:space="preserve">Local authorities like Dhaka North City Corporation seeking Electrical Engineers for public lighting upgrades and municipal grid projects.</w:t>
      </w:r>
    </w:p>
    <w:p>
      <w:pPr>
        <w:numPr>
          <w:ilvl w:val="0"/>
          <w:numId w:val="1001"/>
        </w:numPr>
        <w:pStyle w:val="Compact"/>
      </w:pPr>
      <w:r>
        <w:rPr>
          <w:bCs/>
          <w:b/>
        </w:rPr>
        <w:t xml:space="preserve">Mid-Market SMEs:</w:t>
      </w:r>
      <w:r>
        <w:t xml:space="preserve"> </w:t>
      </w:r>
      <w:r>
        <w:t xml:space="preserve">Factories, hospitals, and retail chains needing cost-effective maintenance solutions without compromising safety.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25% market share among certified Electrical Engineers in Dhaka's commercial sector</w:t>
      </w:r>
    </w:p>
    <w:p>
      <w:pPr>
        <w:numPr>
          <w:ilvl w:val="0"/>
          <w:numId w:val="1002"/>
        </w:numPr>
        <w:pStyle w:val="Compact"/>
      </w:pPr>
      <w:r>
        <w:t xml:space="preserve">Generate lead conversion rate of 32% (vs. industry average of 18%)</w:t>
      </w:r>
    </w:p>
    <w:p>
      <w:pPr>
        <w:numPr>
          <w:ilvl w:val="0"/>
          <w:numId w:val="1002"/>
        </w:numPr>
        <w:pStyle w:val="Compact"/>
      </w:pPr>
      <w:r>
        <w:t xml:space="preserve">Build brand recognition as "Dhaka's Most Trusted Electrical Engineer Partner" through community engagement</w:t>
      </w:r>
    </w:p>
    <w:bookmarkEnd w:id="23"/>
    <w:bookmarkStart w:id="27" w:name="marketing-strategies-tactics"/>
    <w:p>
      <w:pPr>
        <w:pStyle w:val="Heading2"/>
      </w:pPr>
      <w:r>
        <w:t xml:space="preserve">Marketing Strategies &amp; Tactics</w:t>
      </w:r>
    </w:p>
    <w:bookmarkStart w:id="24" w:name="digital-dominance-in-dhaka-market"/>
    <w:p>
      <w:pPr>
        <w:pStyle w:val="Heading3"/>
      </w:pPr>
      <w:r>
        <w:t xml:space="preserve">1. Digital Dominance in Dhaka Market</w:t>
      </w:r>
    </w:p>
    <w:p>
      <w:pPr>
        <w:pStyle w:val="FirstParagraph"/>
      </w:pPr>
      <w:r>
        <w:t xml:space="preserve">We will deploy hyper-localized digital campaigns focusing on Dhaka-specific pain points:</w:t>
      </w:r>
    </w:p>
    <w:p>
      <w:pPr>
        <w:numPr>
          <w:ilvl w:val="0"/>
          <w:numId w:val="1003"/>
        </w:numPr>
        <w:pStyle w:val="Compact"/>
      </w:pPr>
      <w:r>
        <w:rPr>
          <w:iCs/>
          <w:i/>
        </w:rPr>
        <w:t xml:space="preserve">Dhaka-Focused SEO:</w:t>
      </w:r>
      <w:r>
        <w:t xml:space="preserve"> </w:t>
      </w:r>
      <w:r>
        <w:t xml:space="preserve">Target keywords like "Electrical Engineer for Dhaka office buildings," "monsoon-proof electrical solutions Bangladesh" to capture 75% of local search volume.</w:t>
      </w:r>
    </w:p>
    <w:p>
      <w:pPr>
        <w:numPr>
          <w:ilvl w:val="0"/>
          <w:numId w:val="1003"/>
        </w:numPr>
        <w:pStyle w:val="Compact"/>
      </w:pPr>
      <w:r>
        <w:rPr>
          <w:iCs/>
          <w:i/>
        </w:rPr>
        <w:t xml:space="preserve">Geo-Targeted Social Ads:</w:t>
      </w:r>
      <w:r>
        <w:t xml:space="preserve"> </w:t>
      </w:r>
      <w:r>
        <w:t xml:space="preserve">Facebook/Instagram campaigns targeting business owners in Gulshan, Dhanmondi, and Motijheel with case studies of our Dhaka-based projects (e.g., "How we resolved power surges at Bashundhara City Mall").</w:t>
      </w:r>
    </w:p>
    <w:p>
      <w:pPr>
        <w:numPr>
          <w:ilvl w:val="0"/>
          <w:numId w:val="1003"/>
        </w:numPr>
        <w:pStyle w:val="Compact"/>
      </w:pPr>
      <w:r>
        <w:rPr>
          <w:iCs/>
          <w:i/>
        </w:rPr>
        <w:t xml:space="preserve">Digital Content Hub:</w:t>
      </w:r>
      <w:r>
        <w:t xml:space="preserve"> </w:t>
      </w:r>
      <w:r>
        <w:t xml:space="preserve">Launch "Dhaka Electrical Insights" – monthly webinars with our lead Electrical Engineer addressing topics like "Navigating BERC Compliance in Dhaka's New Construction Projects."</w:t>
      </w:r>
    </w:p>
    <w:bookmarkEnd w:id="24"/>
    <w:bookmarkStart w:id="25" w:name="Xaabd900c7ec89ca9ef8b3d769625bdb55c2720e"/>
    <w:p>
      <w:pPr>
        <w:pStyle w:val="Heading3"/>
      </w:pPr>
      <w:r>
        <w:t xml:space="preserve">2. Strategic Partnerships in Bangladesh's Ecosystem</w:t>
      </w:r>
    </w:p>
    <w:p>
      <w:pPr>
        <w:pStyle w:val="FirstParagraph"/>
      </w:pPr>
      <w:r>
        <w:t xml:space="preserve">We will forge alliances that validate our expertise within Bangladesh Dhaka's professional landscape:</w:t>
      </w:r>
    </w:p>
    <w:p>
      <w:pPr>
        <w:numPr>
          <w:ilvl w:val="0"/>
          <w:numId w:val="1004"/>
        </w:numPr>
        <w:pStyle w:val="Compact"/>
      </w:pPr>
      <w:r>
        <w:t xml:space="preserve">Collaborate with the Institution of Engineers, Bangladesh (IEB) for certified training programs, positioning our Electrical Engineers as thought leaders.</w:t>
      </w:r>
    </w:p>
    <w:p>
      <w:pPr>
        <w:numPr>
          <w:ilvl w:val="0"/>
          <w:numId w:val="1004"/>
        </w:numPr>
        <w:pStyle w:val="Compact"/>
      </w:pPr>
      <w:r>
        <w:t xml:space="preserve">Partner with Dhaka Chamber of Commerce for "Power Safety Seminars" at major business hubs.</w:t>
      </w:r>
    </w:p>
    <w:p>
      <w:pPr>
        <w:numPr>
          <w:ilvl w:val="0"/>
          <w:numId w:val="1004"/>
        </w:numPr>
        <w:pStyle w:val="Compact"/>
      </w:pPr>
      <w:r>
        <w:t xml:space="preserve">Integrate with Dhaka Electric Supply Company (DESCO) maintenance networks for referral partnerships in high-demand neighborhoods (Savar, Uttara).</w:t>
      </w:r>
    </w:p>
    <w:bookmarkEnd w:id="25"/>
    <w:bookmarkStart w:id="26" w:name="X3891c5497fc0d29216411fb395f2585d6861d84"/>
    <w:p>
      <w:pPr>
        <w:pStyle w:val="Heading3"/>
      </w:pPr>
      <w:r>
        <w:t xml:space="preserve">3. Service Differentiation for Dhaka's Unique Context</w:t>
      </w:r>
    </w:p>
    <w:p>
      <w:pPr>
        <w:pStyle w:val="FirstParagraph"/>
      </w:pPr>
      <w:r>
        <w:t xml:space="preserve">All offerings will address Bangladesh-specific challenges:</w:t>
      </w:r>
    </w:p>
    <w:p>
      <w:pPr>
        <w:numPr>
          <w:ilvl w:val="0"/>
          <w:numId w:val="1005"/>
        </w:numPr>
        <w:pStyle w:val="Compact"/>
      </w:pPr>
      <w:r>
        <w:rPr>
          <w:iCs/>
          <w:i/>
        </w:rPr>
        <w:t xml:space="preserve">Dhaka Urban Resilience Package:</w:t>
      </w:r>
      <w:r>
        <w:t xml:space="preserve"> </w:t>
      </w:r>
      <w:r>
        <w:t xml:space="preserve">Includes surge protection for voltage fluctuations common in city grids and waterproofing solutions for monsoon exposure.</w:t>
      </w:r>
    </w:p>
    <w:p>
      <w:pPr>
        <w:numPr>
          <w:ilvl w:val="0"/>
          <w:numId w:val="1005"/>
        </w:numPr>
        <w:pStyle w:val="Compact"/>
      </w:pPr>
      <w:r>
        <w:rPr>
          <w:iCs/>
          <w:i/>
        </w:rPr>
        <w:t xml:space="preserve">Smart Grid Solutions:</w:t>
      </w:r>
      <w:r>
        <w:t xml:space="preserve"> </w:t>
      </w:r>
      <w:r>
        <w:t xml:space="preserve">Custom installations for Dhaka's growing commercial zones using IoT-enabled monitoring to prevent outages – critical for malls and IT parks.</w:t>
      </w:r>
    </w:p>
    <w:p>
      <w:pPr>
        <w:numPr>
          <w:ilvl w:val="0"/>
          <w:numId w:val="1005"/>
        </w:numPr>
        <w:pStyle w:val="Compact"/>
      </w:pPr>
      <w:r>
        <w:rPr>
          <w:iCs/>
          <w:i/>
        </w:rPr>
        <w:t xml:space="preserve">Certification Assurance:</w:t>
      </w:r>
      <w:r>
        <w:t xml:space="preserve"> </w:t>
      </w:r>
      <w:r>
        <w:t xml:space="preserve">All Electrical Engineers undergo mandatory BERC certification verification, displayed on client portals – a first in Dhaka market.</w:t>
      </w:r>
    </w:p>
    <w:bookmarkEnd w:id="26"/>
    <w:bookmarkEnd w:id="27"/>
    <w:bookmarkStart w:id="28" w:name="budget-allocation-bdt-5.2-million"/>
    <w:p>
      <w:pPr>
        <w:pStyle w:val="Heading2"/>
      </w:pPr>
      <w:r>
        <w:t xml:space="preserve">Budget Allocation (BDT 5.2 Million)</w:t>
      </w:r>
    </w:p>
    <w:p>
      <w:pPr>
        <w:pStyle w:val="FirstParagraph"/>
      </w:pPr>
      <w:r>
        <w:t xml:space="preserve">Category</w:t>
      </w:r>
    </w:p>
    <w:p>
      <w:pPr>
        <w:pStyle w:val="BodyText"/>
      </w:pPr>
      <w:r>
        <w:t xml:space="preserve">Allocation (BDT)</w:t>
      </w:r>
    </w:p>
    <w:p>
      <w:pPr>
        <w:pStyle w:val="BodyText"/>
      </w:pPr>
      <w:r>
        <w:t xml:space="preserve">Key Activities</w:t>
      </w:r>
    </w:p>
    <w:p>
      <w:pPr>
        <w:pStyle w:val="BodyText"/>
      </w:pPr>
      <w:r>
        <w:t xml:space="preserve">Digital Marketing</w:t>
      </w:r>
    </w:p>
    <w:p>
      <w:pPr>
        <w:pStyle w:val="BodyText"/>
      </w:pPr>
      <w:r>
        <w:t xml:space="preserve">2,100,000</w:t>
      </w:r>
    </w:p>
    <w:p>
      <w:pPr>
        <w:pStyle w:val="BodyText"/>
      </w:pPr>
      <w:r>
        <w:t xml:space="preserve">Geo-targeted ads, SEO, Dhaka-focused content creation</w:t>
      </w:r>
    </w:p>
    <w:p>
      <w:pPr>
        <w:pStyle w:val="BodyText"/>
      </w:pPr>
      <w:r>
        <w:t xml:space="preserve">Strategic Partnerships</w:t>
      </w:r>
    </w:p>
    <w:p>
      <w:pPr>
        <w:pStyle w:val="BodyText"/>
      </w:pPr>
      <w:r>
        <w:t xml:space="preserve">1,550,000</w:t>
      </w:r>
    </w:p>
    <w:p>
      <w:pPr>
        <w:pStyle w:val="BodyText"/>
      </w:pPr>
      <w:r>
        <w:t xml:space="preserve">Educational workshops with IEB/Dhaka Chamber; BERC certification costs for engineers</w:t>
      </w:r>
    </w:p>
    <w:p>
      <w:pPr>
        <w:pStyle w:val="BodyText"/>
      </w:pPr>
      <w:r>
        <w:t xml:space="preserve">Community Engagement</w:t>
      </w:r>
    </w:p>
    <w:p>
      <w:pPr>
        <w:pStyle w:val="BodyText"/>
      </w:pPr>
      <w:r>
        <w:t xml:space="preserve">750,000</w:t>
      </w:r>
    </w:p>
    <w:p>
      <w:pPr>
        <w:pStyle w:val="BodyText"/>
      </w:pPr>
      <w:r>
        <w:t xml:space="preserve">Sponsorship of Dhaka Power Distribution Safety Campaigns</w:t>
      </w:r>
    </w:p>
    <w:p>
      <w:pPr>
        <w:pStyle w:val="BodyText"/>
      </w:pPr>
      <w:r>
        <w:t xml:space="preserve">Service Development</w:t>
      </w:r>
    </w:p>
    <w:p>
      <w:pPr>
        <w:pStyle w:val="BodyText"/>
      </w:pPr>
      <w:r>
        <w:t xml:space="preserve">&lt;</w:t>
      </w:r>
    </w:p>
    <w:p>
      <w:pPr>
        <w:pStyle w:val="BodyText"/>
      </w:pPr>
      <w:r>
        <w:t xml:space="preserve">800,000</w:t>
      </w:r>
    </w:p>
    <w:p>
      <w:pPr>
        <w:pStyle w:val="BodyText"/>
      </w:pPr>
      <w:r>
        <w:t xml:space="preserve">Dhaka-specific technical toolkit (monsoon-resistant components)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Dhaka SEO campaign; Secure IEB partnership; Recruit 5 certified Electrical Engineers with local experience.</w:t>
      </w:r>
    </w:p>
    <w:p>
      <w:pPr>
        <w:numPr>
          <w:ilvl w:val="0"/>
          <w:numId w:val="1006"/>
        </w:numPr>
        <w:pStyle w:val="Compact"/>
      </w:pPr>
      <w:r>
        <w:rPr>
          <w:bCs/>
          <w:b/>
        </w:rPr>
        <w:t xml:space="preserve">Months 4-6:</w:t>
      </w:r>
      <w:r>
        <w:t xml:space="preserve"> </w:t>
      </w:r>
      <w:r>
        <w:t xml:space="preserve">Roll out "Dhaka Electrical Insights" webinar series; Complete first Smart Grid installation at a major Dhaka retail complex.</w:t>
      </w:r>
    </w:p>
    <w:p>
      <w:pPr>
        <w:numPr>
          <w:ilvl w:val="0"/>
          <w:numId w:val="1006"/>
        </w:numPr>
        <w:pStyle w:val="Compact"/>
      </w:pPr>
      <w:r>
        <w:rPr>
          <w:bCs/>
          <w:b/>
        </w:rPr>
        <w:t xml:space="preserve">Months 7-9:</w:t>
      </w:r>
      <w:r>
        <w:t xml:space="preserve"> </w:t>
      </w:r>
      <w:r>
        <w:t xml:space="preserve">Partner with DESCO for neighborhood safety programs; Achieve 30% client acquisition target.</w:t>
      </w:r>
    </w:p>
    <w:p>
      <w:pPr>
        <w:numPr>
          <w:ilvl w:val="0"/>
          <w:numId w:val="1006"/>
        </w:numPr>
        <w:pStyle w:val="Compact"/>
      </w:pPr>
      <w:r>
        <w:rPr>
          <w:bCs/>
          <w:b/>
        </w:rPr>
        <w:t xml:space="preserve">Months 10-12:</w:t>
      </w:r>
      <w:r>
        <w:t xml:space="preserve"> </w:t>
      </w:r>
      <w:r>
        <w:t xml:space="preserve">Scale to government RFPs (e.g., Dhaka North City Corporation); Target 25% market share in commercial sector.</w:t>
      </w:r>
    </w:p>
    <w:bookmarkEnd w:id="29"/>
    <w:bookmarkStart w:id="30" w:name="evaluation-framework"/>
    <w:p>
      <w:pPr>
        <w:pStyle w:val="Heading2"/>
      </w:pPr>
      <w:r>
        <w:t xml:space="preserve">Evaluation Framework</w:t>
      </w:r>
    </w:p>
    <w:p>
      <w:pPr>
        <w:pStyle w:val="FirstParagraph"/>
      </w:pPr>
      <w:r>
        <w:t xml:space="preserve">We track success through metrics specific to Bangladesh Dhaka's electrical landscape:</w:t>
      </w:r>
    </w:p>
    <w:p>
      <w:pPr>
        <w:numPr>
          <w:ilvl w:val="0"/>
          <w:numId w:val="1007"/>
        </w:numPr>
        <w:pStyle w:val="Compact"/>
      </w:pPr>
      <w:r>
        <w:t xml:space="preserve">Monthly: Client acquisition cost (CAC) vs. Dhaka industry benchmark (target: 18% below average)</w:t>
      </w:r>
    </w:p>
    <w:p>
      <w:pPr>
        <w:numPr>
          <w:ilvl w:val="0"/>
          <w:numId w:val="1007"/>
        </w:numPr>
        <w:pStyle w:val="Compact"/>
      </w:pPr>
      <w:r>
        <w:t xml:space="preserve">Quarterly: "Dhaka Electrical Trust Index" via client surveys measuring safety compliance perception</w:t>
      </w:r>
    </w:p>
    <w:p>
      <w:pPr>
        <w:numPr>
          <w:ilvl w:val="0"/>
          <w:numId w:val="1007"/>
        </w:numPr>
        <w:pStyle w:val="Compact"/>
      </w:pPr>
      <w:r>
        <w:t xml:space="preserve">Bi-Annual: Market share growth through DESCO partnership data analytics</w:t>
      </w:r>
    </w:p>
    <w:bookmarkEnd w:id="30"/>
    <w:bookmarkStart w:id="31" w:name="conclusion"/>
    <w:p>
      <w:pPr>
        <w:pStyle w:val="Heading2"/>
      </w:pPr>
      <w:r>
        <w:t xml:space="preserve">Conclusion</w:t>
      </w:r>
    </w:p>
    <w:p>
      <w:pPr>
        <w:pStyle w:val="FirstParagraph"/>
      </w:pPr>
      <w:r>
        <w:t xml:space="preserve">This Marketing Plan positions our electrical engineering firm as the indispensable partner for Dhaka's infrastructure evolution. By embedding local expertise – from understanding monsoon impacts to navigating Bangladesh's regulatory landscape – we transform "Electrical Engineer" services into strategic business assets for clients operating in Dhaka, Bangladesh. Our focus on measurable outcomes in the unique context of Dhaka ensures sustainable growth where competitors offer generic solutions. Within 18 months, this plan will establish us as the benchmark for Electrical Engineers in Bangladesh's most dynamic urban market, turning infrastructure challenges into client success stories.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Dhaka, Bangladesh</dc:title>
  <dc:creator/>
  <dc:language>en</dc:language>
  <cp:keywords/>
  <dcterms:created xsi:type="dcterms:W3CDTF">2026-07-21T15:24:04Z</dcterms:created>
  <dcterms:modified xsi:type="dcterms:W3CDTF">2026-07-21T15:24:04Z</dcterms:modified>
</cp:coreProperties>
</file>

<file path=docProps/custom.xml><?xml version="1.0" encoding="utf-8"?>
<Properties xmlns="http://schemas.openxmlformats.org/officeDocument/2006/custom-properties" xmlns:vt="http://schemas.openxmlformats.org/officeDocument/2006/docPropsVTypes"/>
</file>