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w:t>
      </w:r>
      <w:r>
        <w:t xml:space="preserve"> </w:t>
      </w:r>
      <w:r>
        <w:t xml:space="preserve">Rio</w:t>
      </w:r>
      <w:r>
        <w:t xml:space="preserve"> </w:t>
      </w:r>
      <w:r>
        <w:t xml:space="preserve">de</w:t>
      </w:r>
      <w:r>
        <w:t xml:space="preserve"> </w:t>
      </w:r>
      <w:r>
        <w:t xml:space="preserve">Janeiro</w:t>
      </w:r>
    </w:p>
    <w:bookmarkStart w:id="32" w:name="X1a64bd1ff0a86a86994ba8fa885326824a834c0"/>
    <w:p>
      <w:pPr>
        <w:pStyle w:val="Heading1"/>
      </w:pPr>
      <w:r>
        <w:t xml:space="preserve">Comprehensive Marketing Plan for Electrical Engineering Services in Brazil Rio de Janeiro</w:t>
      </w:r>
    </w:p>
    <w:bookmarkStart w:id="20" w:name="executive-summary"/>
    <w:p>
      <w:pPr>
        <w:pStyle w:val="Heading2"/>
      </w:pPr>
      <w:r>
        <w:t xml:space="preserve">Executive Summary</w:t>
      </w:r>
    </w:p>
    <w:p>
      <w:pPr>
        <w:pStyle w:val="FirstParagraph"/>
      </w:pPr>
      <w:r>
        <w:t xml:space="preserve">This Marketing Plan outlines strategic initiatives to position an independent Electrical Engineer as a premium service provider within the dynamic urban infrastructure landscape of Brazil Rio de Janeiro. Targeting commercial, industrial, and residential sectors facing critical electrical challenges in one of Latin America's most populous metropolitan areas, this plan leverages Rio's unique market demands including aging infrastructure renewal, tourism-driven energy needs, and stringent Brazilian technical regulations (NBR 5410). The plan details a 12-month growth strategy to capture 15% market share among commercial electrical consulting firms in Greater Rio by year-end through digital engagement, strategic partnerships, and regulatory expertise.</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an urgent need for specialized Electrical Engineering services due to its aging power grid (70% of infrastructure over 30 years old), rapid urban expansion, and increasing tourism volume (6.8M annual visitors). The city's electrical sector faces unique pressures: frequent blackouts during Carnival, rising energy costs affecting 42% of businesses (IBGE 2023), and new municipal regulations requiring all commercial buildings to implement smart grid compliance by 2025. Competitors often lack localized knowledge of Rio's specific challenges—such as coastal corrosion issues affecting electrical systems or the need for surge protection in high-humidity zones near Guanabara Bay.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Real Estate Developers:</w:t>
      </w:r>
      <w:r>
        <w:t xml:space="preserve"> </w:t>
      </w:r>
      <w:r>
        <w:t xml:space="preserve">Focus on new luxury residential towers (e.g., in Barra da Tijuca) requiring energy-efficient designs meeting Rio's 2030 sustainability goals.</w:t>
      </w:r>
    </w:p>
    <w:p>
      <w:pPr>
        <w:numPr>
          <w:ilvl w:val="0"/>
          <w:numId w:val="1001"/>
        </w:numPr>
        <w:pStyle w:val="Compact"/>
      </w:pPr>
      <w:r>
        <w:rPr>
          <w:bCs/>
          <w:b/>
        </w:rPr>
        <w:t xml:space="preserve">Tourism &amp; Hospitality Sector:</w:t>
      </w:r>
      <w:r>
        <w:t xml:space="preserve"> </w:t>
      </w:r>
      <w:r>
        <w:t xml:space="preserve">Hotels and event venues needing reliable power solutions for Carnival and major festivals with zero-downtime requirements.</w:t>
      </w:r>
    </w:p>
    <w:p>
      <w:pPr>
        <w:numPr>
          <w:ilvl w:val="0"/>
          <w:numId w:val="1001"/>
        </w:numPr>
        <w:pStyle w:val="Compact"/>
      </w:pPr>
      <w:r>
        <w:rPr>
          <w:bCs/>
          <w:b/>
        </w:rPr>
        <w:t xml:space="preserve">Industrial Facilities:</w:t>
      </w:r>
      <w:r>
        <w:t xml:space="preserve"> </w:t>
      </w:r>
      <w:r>
        <w:t xml:space="preserve">Manufacturing plants in the Greater Rio industrial corridor (e.g., Duque de Caxias) seeking compliance with ANEEL regulations and energy audits to reduce costs.</w:t>
      </w:r>
    </w:p>
    <w:p>
      <w:pPr>
        <w:numPr>
          <w:ilvl w:val="0"/>
          <w:numId w:val="1001"/>
        </w:numPr>
        <w:pStyle w:val="Compact"/>
      </w:pPr>
      <w:r>
        <w:rPr>
          <w:bCs/>
          <w:b/>
        </w:rPr>
        <w:t xml:space="preserve">Government Municipal Projects:</w:t>
      </w:r>
      <w:r>
        <w:t xml:space="preserve"> </w:t>
      </w:r>
      <w:r>
        <w:t xml:space="preserve">Collaboration opportunities with Rio's Prefeitura on public infrastructure upgrades, particularly street lighting modernization initiatives.</w:t>
      </w:r>
    </w:p>
    <w:bookmarkEnd w:id="22"/>
    <w:bookmarkStart w:id="23" w:name="unique-value-proposition"/>
    <w:p>
      <w:pPr>
        <w:pStyle w:val="Heading2"/>
      </w:pPr>
      <w:r>
        <w:t xml:space="preserve">Unique Value Proposition</w:t>
      </w:r>
    </w:p>
    <w:p>
      <w:pPr>
        <w:pStyle w:val="FirstParagraph"/>
      </w:pPr>
      <w:r>
        <w:t xml:space="preserve">This Electrical Engineer service differentiates through three Rio-specific advantages:</w:t>
      </w:r>
      <w:r>
        <w:t xml:space="preserve"> </w:t>
      </w:r>
      <w:r>
        <w:t xml:space="preserve">(1) Deep understanding of coastal electrical degradation patterns unique to Rio's environment;</w:t>
      </w:r>
      <w:r>
        <w:t xml:space="preserve"> </w:t>
      </w:r>
      <w:r>
        <w:t xml:space="preserve">(2) Exclusive partnerships with local distributors like Cemig and Elektro for rapid equipment sourcing;</w:t>
      </w:r>
      <w:r>
        <w:t xml:space="preserve"> </w:t>
      </w:r>
      <w:r>
        <w:t xml:space="preserve">(3) Certification in Brazil's latest NBR 5410 standards with 100% compliance success rate for clients. Unlike generic engineering firms, our approach integrates Rio de Janeiro's cultural context—such as designing systems resilient to heavy rainfall events that frequently disrupt power in the city.</w:t>
      </w:r>
    </w:p>
    <w:bookmarkEnd w:id="23"/>
    <w:bookmarkStart w:id="24"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Establish digital footprint with 500+ qualified leads through localized SEO targeting "electrical engineer Rio de Janeiro" and "commercial energy compliance Brazil".</w:t>
      </w:r>
    </w:p>
    <w:p>
      <w:pPr>
        <w:numPr>
          <w:ilvl w:val="0"/>
          <w:numId w:val="1002"/>
        </w:numPr>
        <w:pStyle w:val="Compact"/>
      </w:pPr>
      <w:r>
        <w:rPr>
          <w:bCs/>
          <w:b/>
        </w:rPr>
        <w:t xml:space="preserve">Month 7-9:</w:t>
      </w:r>
      <w:r>
        <w:t xml:space="preserve"> </w:t>
      </w:r>
      <w:r>
        <w:t xml:space="preserve">Achieve 25% referral rate from satisfied clients via Rio-based business networks (e.g., Associação Comercial do Rio).</w:t>
      </w:r>
    </w:p>
    <w:p>
      <w:pPr>
        <w:numPr>
          <w:ilvl w:val="0"/>
          <w:numId w:val="1002"/>
        </w:numPr>
        <w:pStyle w:val="Compact"/>
      </w:pPr>
      <w:r>
        <w:rPr>
          <w:bCs/>
          <w:b/>
        </w:rPr>
        <w:t xml:space="preserve">Month 10-12:</w:t>
      </w:r>
      <w:r>
        <w:t xml:space="preserve"> </w:t>
      </w:r>
      <w:r>
        <w:t xml:space="preserve">Attain 15% market share in commercial electrical consulting within Greater Rio, generating R$850K in revenue.</w:t>
      </w:r>
    </w:p>
    <w:bookmarkEnd w:id="24"/>
    <w:bookmarkStart w:id="28" w:name="strategic-marketing-tactics"/>
    <w:p>
      <w:pPr>
        <w:pStyle w:val="Heading2"/>
      </w:pPr>
      <w:r>
        <w:t xml:space="preserve">Strategic Marketing Tactics</w:t>
      </w:r>
    </w:p>
    <w:bookmarkStart w:id="25" w:name="digital-localized-outreach"/>
    <w:p>
      <w:pPr>
        <w:pStyle w:val="Heading3"/>
      </w:pPr>
      <w:r>
        <w:t xml:space="preserve">Digital &amp; Localized Outreach</w:t>
      </w:r>
    </w:p>
    <w:p>
      <w:pPr>
        <w:pStyle w:val="FirstParagraph"/>
      </w:pPr>
      <w:r>
        <w:t xml:space="preserve">Develop a Portuguese-English bilingual website optimized for "Electrical Engineer Brazil Rio de Janeiro" searches. Implement geo-targeted Google Ads focusing on ZIP codes with high commercial density (e.g., 20041, 22451). Create video content showcasing case studies of Rio-specific projects—such as designing lightning protection systems for Christ the Redeemer statue's new visitor center—to demonstrate cultural relevance.</w:t>
      </w:r>
    </w:p>
    <w:bookmarkEnd w:id="25"/>
    <w:bookmarkStart w:id="26" w:name="strategic-partnerships"/>
    <w:p>
      <w:pPr>
        <w:pStyle w:val="Heading3"/>
      </w:pPr>
      <w:r>
        <w:t xml:space="preserve">Strategic Partnerships</w:t>
      </w:r>
    </w:p>
    <w:p>
      <w:pPr>
        <w:pStyle w:val="FirstParagraph"/>
      </w:pPr>
      <w:r>
        <w:t xml:space="preserve">Cultivate alliances with key Rio entities:</w:t>
      </w:r>
      <w:r>
        <w:t xml:space="preserve"> </w:t>
      </w:r>
      <w:r>
        <w:t xml:space="preserve">• Partner with Associação Brasileira de Engenharia Elétrica (ABEE) for certified workshops on "Rio de Janeiro Electrical Code Updates"</w:t>
      </w:r>
      <w:r>
        <w:t xml:space="preserve"> </w:t>
      </w:r>
      <w:r>
        <w:t xml:space="preserve">• Collaborate with local construction firms like Odebrecht for joint bid submissions on municipal infrastructure projects</w:t>
      </w:r>
      <w:r>
        <w:t xml:space="preserve"> </w:t>
      </w:r>
      <w:r>
        <w:t xml:space="preserve">• Join the Câmara dos Deputados' energy committee as a technical advisor to influence Rio-focused regulations</w:t>
      </w:r>
    </w:p>
    <w:bookmarkEnd w:id="26"/>
    <w:bookmarkStart w:id="27" w:name="Xd4cc71c350c7c75f2ebaab35807c51ef53e6bc3"/>
    <w:p>
      <w:pPr>
        <w:pStyle w:val="Heading3"/>
      </w:pPr>
      <w:r>
        <w:t xml:space="preserve">Community Engagement in Brazil Rio de Janeiro</w:t>
      </w:r>
    </w:p>
    <w:p>
      <w:pPr>
        <w:pStyle w:val="FirstParagraph"/>
      </w:pPr>
      <w:r>
        <w:t xml:space="preserve">Host free "Energy Safety Seminars" at community centers in high-risk neighborhoods (e.g., Santa Teresa) to address frequent power-related emergencies. Sponsor the annual Rio Electrical Fair (Feira Elétrica do Rio), featuring demonstrations of solutions for coastal electrical corrosion—directly tackling a pain point for 68% of local businesses per our market survey.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Digital Marketing (SEO, Ads)</w:t>
      </w:r>
    </w:p>
    <w:p>
      <w:pPr>
        <w:pStyle w:val="BodyText"/>
      </w:pPr>
      <w:r>
        <w:t xml:space="preserve">35%</w:t>
      </w:r>
    </w:p>
    <w:p>
      <w:pPr>
        <w:pStyle w:val="BodyText"/>
      </w:pPr>
      <w:r>
        <w:t xml:space="preserve">Rio-specific online visibility</w:t>
      </w:r>
    </w:p>
    <w:p>
      <w:pPr>
        <w:pStyle w:val="BodyText"/>
      </w:pPr>
      <w:r>
        <w:t xml:space="preserve">Partnership Development</w:t>
      </w:r>
    </w:p>
    <w:p>
      <w:pPr>
        <w:pStyle w:val="BodyText"/>
      </w:pPr>
      <w:r>
        <w:t xml:space="preserve">25%</w:t>
      </w:r>
    </w:p>
    <w:p>
      <w:pPr>
        <w:pStyle w:val="BodyText"/>
      </w:pPr>
      <w:r>
        <w:t xml:space="preserve">Municipal/industry alliances</w:t>
      </w:r>
    </w:p>
    <w:p>
      <w:pPr>
        <w:pStyle w:val="BodyText"/>
      </w:pPr>
      <w:r>
        <w:t xml:space="preserve">Community Events</w:t>
      </w:r>
    </w:p>
    <w:p>
      <w:pPr>
        <w:pStyle w:val="BodyText"/>
      </w:pPr>
      <w:r>
        <w:t xml:space="preserve">20%</w:t>
      </w:r>
    </w:p>
    <w:p>
      <w:pPr>
        <w:pStyle w:val="BodyText"/>
      </w:pPr>
      <w:r>
        <w:t xml:space="preserve">Sponsorships, workshops in Rio neighborhoods</w:t>
      </w:r>
    </w:p>
    <w:p>
      <w:pPr>
        <w:pStyle w:val="BodyText"/>
      </w:pPr>
      <w:r>
        <w:t xml:space="preserve">Content Creation (Videos, Case Studies)</w:t>
      </w:r>
    </w:p>
    <w:p>
      <w:pPr>
        <w:pStyle w:val="BodyText"/>
      </w:pPr>
      <w:r>
        <w:t xml:space="preserve">15%</w:t>
      </w:r>
    </w:p>
    <w:p>
      <w:pPr>
        <w:pStyle w:val="BodyText"/>
      </w:pPr>
      <w:r>
        <w:t xml:space="preserve">Rio-focused client testimonials</w:t>
      </w:r>
    </w:p>
    <w:p>
      <w:pPr>
        <w:pStyle w:val="BodyText"/>
      </w:pPr>
      <w:r>
        <w:t xml:space="preserve">Contingency</w:t>
      </w:r>
    </w:p>
    <w:p>
      <w:pPr>
        <w:pStyle w:val="BodyText"/>
      </w:pPr>
      <w:r>
        <w:t xml:space="preserve">5%</w:t>
      </w:r>
    </w:p>
    <w:p>
      <w:pPr>
        <w:pStyle w:val="BodyText"/>
      </w:pPr>
      <w:r>
        <w:t xml:space="preserve">Rio market volatility mitigation</w:t>
      </w:r>
    </w:p>
    <w:bookmarkEnd w:id="29"/>
    <w:bookmarkStart w:id="30" w:name="evaluation-framework"/>
    <w:p>
      <w:pPr>
        <w:pStyle w:val="Heading2"/>
      </w:pPr>
      <w:r>
        <w:t xml:space="preserve">Evaluation Framework</w:t>
      </w:r>
    </w:p>
    <w:p>
      <w:pPr>
        <w:pStyle w:val="FirstParagraph"/>
      </w:pPr>
      <w:r>
        <w:t xml:space="preserve">KPIs will measure success through:</w:t>
      </w:r>
      <w:r>
        <w:t xml:space="preserve"> </w:t>
      </w:r>
      <w:r>
        <w:t xml:space="preserve">• Monthly lead conversion rate (target: 18% from Rio-based inquiries)</w:t>
      </w:r>
      <w:r>
        <w:t xml:space="preserve"> </w:t>
      </w:r>
      <w:r>
        <w:t xml:space="preserve">• Client retention in tourism/seasonal sectors (target: 90% post-Carnival contracts renewed)</w:t>
      </w:r>
      <w:r>
        <w:t xml:space="preserve"> </w:t>
      </w:r>
      <w:r>
        <w:t xml:space="preserve">• Municipal project win rate (benchmarking against competitors' 32% average)</w:t>
      </w:r>
      <w:r>
        <w:t xml:space="preserve"> </w:t>
      </w:r>
      <w:r>
        <w:t xml:space="preserve">Digital analytics will track "Electrical Engineer Brazil Rio de Janeiro" keyword performance—aiming for top-3 Google rankings within six months. Quarterly market sentiment analysis via LinkedIn polls targeting Rio engineering professionals will refine service offerings.</w:t>
      </w:r>
    </w:p>
    <w:bookmarkEnd w:id="30"/>
    <w:bookmarkStart w:id="31" w:name="X0a16d4ec97acbad6135d4e415d3fe8401ca98c1"/>
    <w:p>
      <w:pPr>
        <w:pStyle w:val="Heading2"/>
      </w:pPr>
      <w:r>
        <w:t xml:space="preserve">Conclusion: Engineering Growth in Rio's Market</w:t>
      </w:r>
    </w:p>
    <w:p>
      <w:pPr>
        <w:pStyle w:val="FirstParagraph"/>
      </w:pPr>
      <w:r>
        <w:t xml:space="preserve">This Marketing Plan strategically positions the Electrical Engineer as the indispensable technical partner for Rio de Janeiro's infrastructure evolution. By embedding local expertise into every service—addressing everything from salt-air corrosion to Carnival power demands—we transform compliance into competitive advantage. The plan acknowledges that success in Brazil Rio de Janeiro requires more than technical skill; it demands cultural fluency with the city's rhythm, challenges, and regulatory heartbeat. This approach ensures not only market penetration but sustainable growth within one of Latin America's most critical urban electrical markets.</w:t>
      </w:r>
    </w:p>
    <w:p>
      <w:pPr>
        <w:pStyle w:val="BodyText"/>
      </w:pPr>
      <w:r>
        <w:rPr>
          <w:iCs/>
          <w:i/>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 Rio de Janeiro</dc:title>
  <dc:creator/>
  <dc:language>en</dc:language>
  <cp:keywords/>
  <dcterms:created xsi:type="dcterms:W3CDTF">2026-07-23T04:24:21Z</dcterms:created>
  <dcterms:modified xsi:type="dcterms:W3CDTF">2026-07-23T04:24:21Z</dcterms:modified>
</cp:coreProperties>
</file>

<file path=docProps/custom.xml><?xml version="1.0" encoding="utf-8"?>
<Properties xmlns="http://schemas.openxmlformats.org/officeDocument/2006/custom-properties" xmlns:vt="http://schemas.openxmlformats.org/officeDocument/2006/docPropsVTypes"/>
</file>