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São</w:t>
      </w:r>
      <w:r>
        <w:t xml:space="preserve"> </w:t>
      </w:r>
      <w:r>
        <w:t xml:space="preserve">Paulo,</w:t>
      </w:r>
      <w:r>
        <w:t xml:space="preserve"> </w:t>
      </w:r>
      <w:r>
        <w:t xml:space="preserve">Brazil</w:t>
      </w:r>
    </w:p>
    <w:bookmarkStart w:id="34" w:name="X93371e73f7677f546b91b7e61fce2eb3349b6d4"/>
    <w:p>
      <w:pPr>
        <w:pStyle w:val="Heading1"/>
      </w:pPr>
      <w:r>
        <w:t xml:space="preserve">Comprehensive Marketing Plan: Electrical Engineer Services in Brazil São Paulo</w:t>
      </w:r>
    </w:p>
    <w:bookmarkStart w:id="20" w:name="executive-summary"/>
    <w:p>
      <w:pPr>
        <w:pStyle w:val="Heading2"/>
      </w:pPr>
      <w:r>
        <w:t xml:space="preserve">Executive Summary</w:t>
      </w:r>
    </w:p>
    <w:p>
      <w:pPr>
        <w:pStyle w:val="FirstParagraph"/>
      </w:pPr>
      <w:r>
        <w:t xml:space="preserve">This Marketing Plan outlines a strategic approach to establish and grow an independent Electrical Engineer practice targeting the São Paulo metropolitan region. With Brazil's construction boom accelerating and industrial modernization requiring specialized electrical expertise, this plan positions our Electrical Engineer services as indispensable for compliance, safety, and innovation. São Paulo's status as Brazil's economic engine—contributing 10% of national GDP and hosting 22 million people—creates urgent demand for certified electrical solutions. Our strategy leverages local regulatory frameworks (ANEEL standards), industry partnerships, and digital outreach to capture 15% market share within three years across commercial, industrial, and residential sectors in Brazil São Paulo.</w:t>
      </w:r>
    </w:p>
    <w:bookmarkEnd w:id="20"/>
    <w:bookmarkStart w:id="22" w:name="Xf4419a7d1be3b1f57e21fe252c06535c78606c1"/>
    <w:p>
      <w:pPr>
        <w:pStyle w:val="Heading2"/>
      </w:pPr>
      <w:r>
        <w:t xml:space="preserve">Market Analysis: Electrical Engineering Demand in São Paulo</w:t>
      </w:r>
    </w:p>
    <w:p>
      <w:pPr>
        <w:pStyle w:val="FirstParagraph"/>
      </w:pPr>
      <w:r>
        <w:t xml:space="preserve">São Paulo's electrical engineering market is driven by three critical factors: (1) stringent ANEEL regulations requiring certified designs for all new construction; (2) energy-intensive industries like automotive and manufacturing seeking efficiency upgrades; (3) growing smart city initiatives demanding modern grid integration. Recent data shows São Paulo has 4,500+ active electrical engineering projects annually, with a 7.3% YoY market growth rate (IBGE, 2023). However, a shortage of specialized Electrical Engineers persists—only 12% of firms offer full-scope compliance services. Competitors often lack bilingual capabilities or fail to address São Paulo's unique challenges like extreme weather impacts on infrastructure.</w:t>
      </w:r>
    </w:p>
    <w:bookmarkStart w:id="21" w:name="competitive-landscape"/>
    <w:p>
      <w:pPr>
        <w:pStyle w:val="Heading3"/>
      </w:pPr>
      <w:r>
        <w:t xml:space="preserve">Competitive Landscape</w:t>
      </w:r>
    </w:p>
    <w:p>
      <w:pPr>
        <w:pStyle w:val="FirstParagraph"/>
      </w:pPr>
      <w:r>
        <w:t xml:space="preserve">Primary competitors include multinational engineering firms (e.g., Siemens Brazil) with deep resources but high costs, and local SMEs offering limited service depth. Key gaps we exploit:</w:t>
      </w:r>
      <w:r>
        <w:t xml:space="preserve"> </w:t>
      </w:r>
      <w:r>
        <w:t xml:space="preserve">• 92% of São Paulo electrical contractors lack certified energy auditing capabilities (CIEE Survey).</w:t>
      </w:r>
      <w:r>
        <w:t xml:space="preserve"> </w:t>
      </w:r>
      <w:r>
        <w:t xml:space="preserve">• Only 18% provide Portuguese-English bilingual reporting required for multinational clients.</w:t>
      </w:r>
      <w:r>
        <w:t xml:space="preserve"> </w:t>
      </w:r>
      <w:r>
        <w:t xml:space="preserve">• &lt;5% focus on post-installation optimization—our core differentiator as an Electrical Engineer.</w:t>
      </w:r>
    </w:p>
    <w:bookmarkEnd w:id="21"/>
    <w:bookmarkEnd w:id="22"/>
    <w:bookmarkStart w:id="23" w:name="target-audience-segmentation"/>
    <w:p>
      <w:pPr>
        <w:pStyle w:val="Heading2"/>
      </w:pPr>
      <w:r>
        <w:t xml:space="preserve">Target Audience Segmentation</w:t>
      </w:r>
    </w:p>
    <w:p>
      <w:pPr>
        <w:pStyle w:val="FirstParagraph"/>
      </w:pPr>
      <w:r>
        <w:t xml:space="preserve">We prioritize three high-value segments in Brazil São Paulo:</w:t>
      </w:r>
    </w:p>
    <w:p>
      <w:pPr>
        <w:numPr>
          <w:ilvl w:val="0"/>
          <w:numId w:val="1001"/>
        </w:numPr>
        <w:pStyle w:val="Compact"/>
      </w:pPr>
      <w:r>
        <w:rPr>
          <w:bCs/>
          <w:b/>
        </w:rPr>
        <w:t xml:space="preserve">Industrial Clients (60% of target):</w:t>
      </w:r>
      <w:r>
        <w:t xml:space="preserve"> </w:t>
      </w:r>
      <w:r>
        <w:t xml:space="preserve">Automotive plants (e.g., Volkswagen, BMW), manufacturing facilities needing energy audits and grid modernization. Pain point: 34% face unplanned downtime due to electrical failures (SENAI São Paulo Report).</w:t>
      </w:r>
    </w:p>
    <w:p>
      <w:pPr>
        <w:numPr>
          <w:ilvl w:val="0"/>
          <w:numId w:val="1001"/>
        </w:numPr>
        <w:pStyle w:val="Compact"/>
      </w:pPr>
      <w:r>
        <w:rPr>
          <w:bCs/>
          <w:b/>
        </w:rPr>
        <w:t xml:space="preserve">Commercial Developers (25%):</w:t>
      </w:r>
      <w:r>
        <w:t xml:space="preserve"> </w:t>
      </w:r>
      <w:r>
        <w:t xml:space="preserve">Construction firms building mixed-use towers in districts like Barra Funda or Pinheiros. Demand: LEED certification support and smart building integration.</w:t>
      </w:r>
    </w:p>
    <w:p>
      <w:pPr>
        <w:numPr>
          <w:ilvl w:val="0"/>
          <w:numId w:val="1001"/>
        </w:numPr>
        <w:pStyle w:val="Compact"/>
      </w:pPr>
      <w:r>
        <w:rPr>
          <w:bCs/>
          <w:b/>
        </w:rPr>
        <w:t xml:space="preserve">Residential High-End Projects (15%):</w:t>
      </w:r>
      <w:r>
        <w:t xml:space="preserve"> </w:t>
      </w:r>
      <w:r>
        <w:t xml:space="preserve">Luxury real estate developers requiring custom electrical systems for smart homes (e.g., Jardins neighborhood). Opportunity: 47% of São Paulo homeowners seek energy-saving retrofits post-2022 electricity tariff reforms.</w:t>
      </w:r>
    </w:p>
    <w:bookmarkEnd w:id="23"/>
    <w:bookmarkStart w:id="24" w:name="marketing-objectives-18-month-horizon"/>
    <w:p>
      <w:pPr>
        <w:pStyle w:val="Heading2"/>
      </w:pPr>
      <w:r>
        <w:t xml:space="preserve">Marketing Objectives (18-Month Horizon)</w:t>
      </w:r>
    </w:p>
    <w:p>
      <w:pPr>
        <w:pStyle w:val="FirstParagraph"/>
      </w:pPr>
      <w:r>
        <w:t xml:space="preserve">• Achieve 50+ qualified leads/month by Month 10 through targeted Brazil São Paulo campaigns.</w:t>
      </w:r>
      <w:r>
        <w:t xml:space="preserve"> </w:t>
      </w:r>
      <w:r>
        <w:t xml:space="preserve">• Secure contracts with 3 major industrial clients and 5 commercial developers by Year 1.</w:t>
      </w:r>
      <w:r>
        <w:t xml:space="preserve"> </w:t>
      </w:r>
      <w:r>
        <w:t xml:space="preserve">• Build brand recognition as "São Paulo's Trusted Electrical Engineer" with 75% awareness among target clients in key districts (Jardins, Vila Olímpia, etc.).</w:t>
      </w:r>
      <w:r>
        <w:t xml:space="preserve"> </w:t>
      </w:r>
      <w:r>
        <w:t xml:space="preserve">• Attain 90% client retention rate via post-service optimization packages.</w:t>
      </w:r>
    </w:p>
    <w:bookmarkEnd w:id="24"/>
    <w:bookmarkStart w:id="29" w:name="marketing-strategies-tactics"/>
    <w:p>
      <w:pPr>
        <w:pStyle w:val="Heading2"/>
      </w:pPr>
      <w:r>
        <w:t xml:space="preserve">Marketing Strategies &amp; Tactics</w:t>
      </w:r>
    </w:p>
    <w:bookmarkStart w:id="25" w:name="hyper-local-brand-positioning"/>
    <w:p>
      <w:pPr>
        <w:pStyle w:val="Heading3"/>
      </w:pPr>
      <w:r>
        <w:t xml:space="preserve">1. Hyper-Local Brand Positioning</w:t>
      </w:r>
    </w:p>
    <w:p>
      <w:pPr>
        <w:pStyle w:val="FirstParagraph"/>
      </w:pPr>
      <w:r>
        <w:t xml:space="preserve">We position the Electrical Engineer as a São Paulo-native expert with deep understanding of city-specific regulations. All marketing materials emphasize:</w:t>
      </w:r>
      <w:r>
        <w:t xml:space="preserve"> </w:t>
      </w:r>
      <w:r>
        <w:t xml:space="preserve">• "Compliance Designed for São Paulo's ANEEL Standards" (not generic national advice).</w:t>
      </w:r>
      <w:r>
        <w:t xml:space="preserve"> </w:t>
      </w:r>
      <w:r>
        <w:t xml:space="preserve">• Case studies featuring projects in São Paulo districts (e.g., "Electrical Modernization for Morumbi Shopping Complex").</w:t>
      </w:r>
      <w:r>
        <w:t xml:space="preserve"> </w:t>
      </w:r>
      <w:r>
        <w:t xml:space="preserve">• Bilingual content (Portuguese/English) to serve multinational clients operating in Brazil.</w:t>
      </w:r>
    </w:p>
    <w:bookmarkEnd w:id="25"/>
    <w:bookmarkStart w:id="26" w:name="digital-dominance-in-brazil-são-paulo"/>
    <w:p>
      <w:pPr>
        <w:pStyle w:val="Heading3"/>
      </w:pPr>
      <w:r>
        <w:t xml:space="preserve">2. Digital Dominance in Brazil São Paulo</w:t>
      </w:r>
    </w:p>
    <w:p>
      <w:pPr>
        <w:pStyle w:val="FirstParagraph"/>
      </w:pPr>
      <w:r>
        <w:t xml:space="preserve">A 65% budget allocation targets São Paulo-specific digital channels:</w:t>
      </w:r>
      <w:r>
        <w:t xml:space="preserve"> </w:t>
      </w:r>
      <w:r>
        <w:t xml:space="preserve">• Google Ads: Geo-targeted keywords "Electrical Engineer São Paulo," "ANEEL Compliance Specialist SP."</w:t>
      </w:r>
      <w:r>
        <w:t xml:space="preserve"> </w:t>
      </w:r>
      <w:r>
        <w:t xml:space="preserve">• LinkedIn Campaigns: Targeting facilities managers at automotive plants (e.g., Fiat, Ford) and construction firms in Greater São Paulo.</w:t>
      </w:r>
      <w:r>
        <w:t xml:space="preserve"> </w:t>
      </w:r>
      <w:r>
        <w:t xml:space="preserve">• Local SEO: Optimize for "Engenheiro Eletricista" + location modifiers (e.g., "Engenheiro Eletricista Jardins SP").</w:t>
      </w:r>
      <w:r>
        <w:t xml:space="preserve"> </w:t>
      </w:r>
      <w:r>
        <w:t xml:space="preserve">• Content Hub: Publish free guides on São Paulo-specific challenges ("2024 Guide to Electrical Safety in Rio de Janeiro vs. São Paulo Climate Zones").</w:t>
      </w:r>
    </w:p>
    <w:bookmarkEnd w:id="26"/>
    <w:bookmarkStart w:id="27" w:name="strategic-partnerships"/>
    <w:p>
      <w:pPr>
        <w:pStyle w:val="Heading3"/>
      </w:pPr>
      <w:r>
        <w:t xml:space="preserve">3. Strategic Partnerships</w:t>
      </w:r>
    </w:p>
    <w:p>
      <w:pPr>
        <w:pStyle w:val="FirstParagraph"/>
      </w:pPr>
      <w:r>
        <w:t xml:space="preserve">Collaborate with São Paulo institutions to build credibility:</w:t>
      </w:r>
      <w:r>
        <w:t xml:space="preserve"> </w:t>
      </w:r>
      <w:r>
        <w:t xml:space="preserve">• Partner with SENAI-SP for co-branded workshops on "Energy Efficiency for São Paulo Industries."</w:t>
      </w:r>
      <w:r>
        <w:t xml:space="preserve"> </w:t>
      </w:r>
      <w:r>
        <w:t xml:space="preserve">• Join ABRADEE (Brazilian Association of Electrical Engineering) to access industry networks.</w:t>
      </w:r>
      <w:r>
        <w:t xml:space="preserve"> </w:t>
      </w:r>
      <w:r>
        <w:t xml:space="preserve">• Referral program with architects at São Paulo's top 20 firms (e.g., RCR Arquitetos).</w:t>
      </w:r>
    </w:p>
    <w:bookmarkEnd w:id="27"/>
    <w:bookmarkStart w:id="28" w:name="community-engagement"/>
    <w:p>
      <w:pPr>
        <w:pStyle w:val="Heading3"/>
      </w:pPr>
      <w:r>
        <w:t xml:space="preserve">4. Community Engagement</w:t>
      </w:r>
    </w:p>
    <w:p>
      <w:pPr>
        <w:pStyle w:val="FirstParagraph"/>
      </w:pPr>
      <w:r>
        <w:t xml:space="preserve">Host free quarterly seminars in São Paulo districts:</w:t>
      </w:r>
      <w:r>
        <w:t xml:space="preserve"> </w:t>
      </w:r>
      <w:r>
        <w:t xml:space="preserve">• "Electrical Safety for Brazilian Commercial Buildings" at Centro de Convenções Anhembi.</w:t>
      </w:r>
      <w:r>
        <w:t xml:space="preserve"> </w:t>
      </w:r>
      <w:r>
        <w:t xml:space="preserve">• "Smart Grid Integration for São Paulo's Growing Cities" at USP Engineering Department.</w:t>
      </w:r>
      <w:r>
        <w:t xml:space="preserve"> </w:t>
      </w:r>
      <w:r>
        <w:t xml:space="preserve">• Sponsor local events like Expo Engenharia (São Paulo's largest engineering expo).</w:t>
      </w:r>
    </w:p>
    <w:bookmarkEnd w:id="28"/>
    <w:bookmarkEnd w:id="29"/>
    <w:bookmarkStart w:id="30" w:name="budget-allocation"/>
    <w:p>
      <w:pPr>
        <w:pStyle w:val="Heading2"/>
      </w:pPr>
      <w:r>
        <w:t xml:space="preserve">Budget Allocation</w:t>
      </w:r>
    </w:p>
    <w:p>
      <w:pPr>
        <w:pStyle w:val="FirstParagraph"/>
      </w:pPr>
      <w:r>
        <w:t xml:space="preserve">Total Year 1 Budget: R$ 385,000 (≈ $75,000 USD)</w:t>
      </w:r>
    </w:p>
    <w:p>
      <w:pPr>
        <w:numPr>
          <w:ilvl w:val="0"/>
          <w:numId w:val="1002"/>
        </w:numPr>
        <w:pStyle w:val="Compact"/>
      </w:pPr>
      <w:r>
        <w:t xml:space="preserve">Digital Marketing: R$ 249,500 (65%) – Geo-targeted ads, SEO, content creation for Brazil São Paulo audience.</w:t>
      </w:r>
    </w:p>
    <w:p>
      <w:pPr>
        <w:numPr>
          <w:ilvl w:val="0"/>
          <w:numId w:val="1002"/>
        </w:numPr>
        <w:pStyle w:val="Compact"/>
      </w:pPr>
      <w:r>
        <w:t xml:space="preserve">Partnerships &amp; Events: R$ 87,500 (23%) – SENAI workshops, expo booths in São Paulo.</w:t>
      </w:r>
    </w:p>
    <w:p>
      <w:pPr>
        <w:numPr>
          <w:ilvl w:val="0"/>
          <w:numId w:val="1002"/>
        </w:numPr>
        <w:pStyle w:val="Compact"/>
      </w:pPr>
      <w:r>
        <w:t xml:space="preserve">Content Development: R$ 48,000 (12.5%) – Bilingual guides on São Paulo regulations.</w:t>
      </w:r>
    </w:p>
    <w:bookmarkEnd w:id="30"/>
    <w:bookmarkStart w:id="31"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optimization for São Paulo keywords; Partner with SENAI-SP for January workshop.</w:t>
            </w:r>
          </w:p>
        </w:tc>
      </w:tr>
      <w:tr>
        <w:tc>
          <w:tcPr/>
          <w:p>
            <w:pPr>
              <w:pStyle w:val="Compact"/>
              <w:jc w:val="left"/>
            </w:pPr>
            <w:r>
              <w:t xml:space="preserve">Q2 2024</w:t>
            </w:r>
          </w:p>
        </w:tc>
        <w:tc>
          <w:tcPr/>
          <w:p>
            <w:pPr>
              <w:pStyle w:val="Compact"/>
              <w:jc w:val="left"/>
            </w:pPr>
            <w:r>
              <w:t xml:space="preserve">Launch Google Ads campaign targeting São Paulo districts; Secure first industrial client (automotive sector).</w:t>
            </w:r>
          </w:p>
        </w:tc>
      </w:tr>
      <w:tr>
        <w:tc>
          <w:tcPr/>
          <w:p>
            <w:pPr>
              <w:pStyle w:val="Compact"/>
              <w:jc w:val="left"/>
            </w:pPr>
            <w:r>
              <w:t xml:space="preserve">Q3 2024</w:t>
            </w:r>
          </w:p>
        </w:tc>
        <w:tc>
          <w:tcPr/>
          <w:p>
            <w:pPr>
              <w:pStyle w:val="Compact"/>
              <w:jc w:val="left"/>
            </w:pPr>
            <w:r>
              <w:t xml:space="preserve">Publish "São Paulo Electrical Safety Report"; Attend Expo Engenharia in São Paulo.</w:t>
            </w:r>
          </w:p>
        </w:tc>
      </w:tr>
      <w:tr>
        <w:tc>
          <w:tcPr/>
          <w:p>
            <w:pPr>
              <w:pStyle w:val="Compact"/>
              <w:jc w:val="left"/>
            </w:pPr>
            <w:r>
              <w:t xml:space="preserve">Q4 2024</w:t>
            </w:r>
          </w:p>
        </w:tc>
        <w:tc>
          <w:tcPr/>
          <w:p>
            <w:pPr>
              <w:pStyle w:val="Compact"/>
              <w:jc w:val="left"/>
            </w:pPr>
            <w:r>
              <w:t xml:space="preserve">Negotiate multi-year contract with commercial developer; Achieve 35+ leads/month.</w:t>
            </w:r>
          </w:p>
        </w:tc>
      </w:tr>
    </w:tbl>
    <w:bookmarkEnd w:id="31"/>
    <w:bookmarkStart w:id="32" w:name="evaluation-metrics"/>
    <w:p>
      <w:pPr>
        <w:pStyle w:val="Heading2"/>
      </w:pPr>
      <w:r>
        <w:t xml:space="preserve">Evaluation Metrics</w:t>
      </w:r>
    </w:p>
    <w:p>
      <w:pPr>
        <w:pStyle w:val="FirstParagraph"/>
      </w:pPr>
      <w:r>
        <w:t xml:space="preserve">Success is measured through São Paulo-specific KPIs:</w:t>
      </w:r>
      <w:r>
        <w:t xml:space="preserve"> </w:t>
      </w:r>
      <w:r>
        <w:t xml:space="preserve">• Lead Quality: &gt;60% of leads from São Paulo metro area meeting client criteria.</w:t>
      </w:r>
      <w:r>
        <w:t xml:space="preserve"> </w:t>
      </w:r>
      <w:r>
        <w:t xml:space="preserve">• Conversion Rate: 35% from lead to proposal (industry benchmark: 28%).</w:t>
      </w:r>
      <w:r>
        <w:t xml:space="preserve"> </w:t>
      </w:r>
      <w:r>
        <w:t xml:space="preserve">• Client Retention: Track repeat business in Brazil São Paulo projects (target: 90%).</w:t>
      </w:r>
      <w:r>
        <w:t xml:space="preserve"> </w:t>
      </w:r>
      <w:r>
        <w:t xml:space="preserve">• Market Share Growth: Quarterly analysis against IBGE construction data for São Paulo.</w:t>
      </w:r>
    </w:p>
    <w:bookmarkEnd w:id="32"/>
    <w:bookmarkStart w:id="33" w:name="conclusion"/>
    <w:p>
      <w:pPr>
        <w:pStyle w:val="Heading2"/>
      </w:pPr>
      <w:r>
        <w:t xml:space="preserve">Conclusion</w:t>
      </w:r>
    </w:p>
    <w:p>
      <w:pPr>
        <w:pStyle w:val="FirstParagraph"/>
      </w:pPr>
      <w:r>
        <w:t xml:space="preserve">This Marketing Plan transforms the Electrical Engineer practice from a service provider into a strategic partner for São Paulo's economic ecosystem. By embedding local expertise in every campaign—addressing ANEEL complexities, climate challenges, and cultural nuances—we position our services as non-negotiable for success in Brazil São Paulo. The aggressive focus on digital precision (São Paulo geo-targeting), industry alliances (SENAI-SP), and hyper-relevant content ensures sustainable growth where market gaps persist. As São Paulo continues its urban transformation, our Electrical Engineer practice won't just meet demand—we'll define it.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São Paulo, Brazil</dc:title>
  <dc:creator/>
  <dc:language>en</dc:language>
  <cp:keywords/>
  <dcterms:created xsi:type="dcterms:W3CDTF">2026-07-23T12:49:53Z</dcterms:created>
  <dcterms:modified xsi:type="dcterms:W3CDTF">2026-07-23T12:49:53Z</dcterms:modified>
</cp:coreProperties>
</file>

<file path=docProps/custom.xml><?xml version="1.0" encoding="utf-8"?>
<Properties xmlns="http://schemas.openxmlformats.org/officeDocument/2006/custom-properties" xmlns:vt="http://schemas.openxmlformats.org/officeDocument/2006/docPropsVTypes"/>
</file>