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Canada</w:t>
      </w:r>
      <w:r>
        <w:t xml:space="preserve"> </w:t>
      </w:r>
      <w:r>
        <w:t xml:space="preserve">Toronto</w:t>
      </w:r>
    </w:p>
    <w:bookmarkStart w:id="29" w:name="X53aecdc8d73dbee4a08823a2432a456ccb2bd90"/>
    <w:p>
      <w:pPr>
        <w:pStyle w:val="Heading1"/>
      </w:pPr>
      <w:r>
        <w:t xml:space="preserve">Professional Marketing Plan: Electrical Engineering Services for the Toronto, Canada Market</w:t>
      </w:r>
    </w:p>
    <w:bookmarkStart w:id="20" w:name="executive-summary"/>
    <w:p>
      <w:pPr>
        <w:pStyle w:val="Heading2"/>
      </w:pPr>
      <w:r>
        <w:t xml:space="preserve">Executive Summary</w:t>
      </w:r>
    </w:p>
    <w:p>
      <w:pPr>
        <w:pStyle w:val="FirstParagraph"/>
      </w:pPr>
      <w:r>
        <w:t xml:space="preserve">This Marketing Plan outlines a targeted strategy for positioning an independent Electrical Engineer as a premier service provider within the dynamic and high-demand market of Toronto, Canada. Recognizing Ontario's infrastructure modernization initiatives, green energy transition, and rapid urban development, this plan focuses on delivering specialized electrical engineering solutions that address critical needs in the Canadian context. The core proposition leverages deep knowledge of Canada’s Electrical Safety Authority (ESA) regulations, Ontario Building Code (OBC), and Toronto-specific municipal requirements to provide value-driven services to construction firms, developers, and facility management companies across the Greater Toronto Area (GTA).</w:t>
      </w:r>
    </w:p>
    <w:bookmarkEnd w:id="20"/>
    <w:bookmarkStart w:id="21" w:name="X86023583d3b7661c38cf4f53f5062bf2e22b9ec"/>
    <w:p>
      <w:pPr>
        <w:pStyle w:val="Heading2"/>
      </w:pPr>
      <w:r>
        <w:t xml:space="preserve">Market Analysis: Canada Toronto Electrical Engineering Landscape</w:t>
      </w:r>
    </w:p>
    <w:p>
      <w:pPr>
        <w:pStyle w:val="FirstParagraph"/>
      </w:pPr>
      <w:r>
        <w:t xml:space="preserve">The electrical engineering sector in Canada Toronto is experiencing significant growth driven by three key factors. First, the Ontario government’s $12 billion infrastructure plan includes major grid modernization projects managed by Hydro One, creating urgent demand for qualified engineers. Second, Toronto’s aggressive climate action targets (net-zero by 2040) mandate widespread electrical system retrofits in existing buildings and new constructions adhering to strict energy efficiency standards. Third, the GTA's population boom (projected 1.3 million new residents by 2036) fuels continuous commercial and residential construction requiring specialized electrical design.</w:t>
      </w:r>
    </w:p>
    <w:p>
      <w:pPr>
        <w:pStyle w:val="BodyText"/>
      </w:pPr>
      <w:r>
        <w:t xml:space="preserve">Key challenges for Electrical Engineers operating in Canada Toronto include navigating complex ESA certification requirements, competing with larger firms offering bundled services, and meeting tight project timelines unique to the city's fast-paced development cycles. However, this creates an opportunity for a niche specialist who understands local regulations like the Ontario Electrical Safety Code (OESC) and can deliver compliant solutions faster than generalist competitors. Data from Statistics Canada shows 73% of electrical engineering roles in Ontario are concentrated in Toronto and surrounding regions, confirming the market's geographic specificity.</w:t>
      </w:r>
    </w:p>
    <w:bookmarkEnd w:id="21"/>
    <w:bookmarkStart w:id="22" w:name="target-audience-toronto-based-clients"/>
    <w:p>
      <w:pPr>
        <w:pStyle w:val="Heading2"/>
      </w:pPr>
      <w:r>
        <w:t xml:space="preserve">Target Audience: Toronto-Based Clients</w:t>
      </w:r>
    </w:p>
    <w:p>
      <w:pPr>
        <w:pStyle w:val="FirstParagraph"/>
      </w:pPr>
      <w:r>
        <w:t xml:space="preserve">Our primary audience consists of:</w:t>
      </w:r>
    </w:p>
    <w:p>
      <w:pPr>
        <w:numPr>
          <w:ilvl w:val="0"/>
          <w:numId w:val="1001"/>
        </w:numPr>
        <w:pStyle w:val="Compact"/>
      </w:pPr>
      <w:r>
        <w:rPr>
          <w:bCs/>
          <w:b/>
        </w:rPr>
        <w:t xml:space="preserve">Construction Management Firms:</w:t>
      </w:r>
      <w:r>
        <w:t xml:space="preserve"> </w:t>
      </w:r>
      <w:r>
        <w:t xml:space="preserve">Specializing in commercial/residential builds across Toronto (e.g., downtown condo towers, mixed-use developments). They require Electrical Engineers for permit submissions, site inspections, and resolving ESA compliance issues.</w:t>
      </w:r>
    </w:p>
    <w:p>
      <w:pPr>
        <w:numPr>
          <w:ilvl w:val="0"/>
          <w:numId w:val="1001"/>
        </w:numPr>
        <w:pStyle w:val="Compact"/>
      </w:pPr>
      <w:r>
        <w:rPr>
          <w:bCs/>
          <w:b/>
        </w:rPr>
        <w:t xml:space="preserve">Sustainability Consultants:</w:t>
      </w:r>
      <w:r>
        <w:t xml:space="preserve"> </w:t>
      </w:r>
      <w:r>
        <w:t xml:space="preserve">Partnering with Toronto developers on LEED certification projects needing electrical system optimization for energy efficiency under Ontario's Climate Change Action Plan.</w:t>
      </w:r>
    </w:p>
    <w:p>
      <w:pPr>
        <w:numPr>
          <w:ilvl w:val="0"/>
          <w:numId w:val="1001"/>
        </w:numPr>
        <w:pStyle w:val="Compact"/>
      </w:pPr>
      <w:r>
        <w:rPr>
          <w:bCs/>
          <w:b/>
        </w:rPr>
        <w:t xml:space="preserve">Facility Management Companies:</w:t>
      </w:r>
      <w:r>
        <w:t xml:space="preserve"> </w:t>
      </w:r>
      <w:r>
        <w:t xml:space="preserve">Managing large properties (hotels, hospitals, offices) in the GTA requiring retrofits to meet updated electrical safety standards and reduce energy costs.</w:t>
      </w:r>
    </w:p>
    <w:bookmarkEnd w:id="22"/>
    <w:bookmarkStart w:id="23" w:name="unique-value-proposition"/>
    <w:p>
      <w:pPr>
        <w:pStyle w:val="Heading2"/>
      </w:pPr>
      <w:r>
        <w:t xml:space="preserve">Unique Value Proposition</w:t>
      </w:r>
    </w:p>
    <w:p>
      <w:pPr>
        <w:pStyle w:val="FirstParagraph"/>
      </w:pPr>
      <w:r>
        <w:t xml:space="preserve">We differentiate by combining technical expertise with hyper-local Toronto knowledge. Our Electrical Engineer services are not just about code compliance—they deliver tangible business outcomes: reducing project delays caused by ESA rejections, ensuring cost-effective integration of Toronto’s 30% renewable energy mandates, and providing proactive solutions for aging infrastructure common in pre-1980s buildings across the city. Unlike national firms with limited GTA presence, our deep understanding of Toronto Municipal Bylaw 654 (Electrical Installations) and relationships with local ESA offices enable faster turnaround times.</w:t>
      </w:r>
    </w:p>
    <w:bookmarkEnd w:id="23"/>
    <w:bookmarkStart w:id="24" w:name="service-positioning-offerings"/>
    <w:p>
      <w:pPr>
        <w:pStyle w:val="Heading2"/>
      </w:pPr>
      <w:r>
        <w:t xml:space="preserve">Service Positioning &amp; Offerings</w:t>
      </w:r>
    </w:p>
    <w:p>
      <w:pPr>
        <w:pStyle w:val="FirstParagraph"/>
      </w:pPr>
      <w:r>
        <w:t xml:space="preserve">All services are tailored to Canada Toronto’s regulatory environment:</w:t>
      </w:r>
    </w:p>
    <w:p>
      <w:pPr>
        <w:numPr>
          <w:ilvl w:val="0"/>
          <w:numId w:val="1002"/>
        </w:numPr>
        <w:pStyle w:val="Compact"/>
      </w:pPr>
      <w:r>
        <w:rPr>
          <w:bCs/>
          <w:b/>
        </w:rPr>
        <w:t xml:space="preserve">Permitting Acceleration Package:</w:t>
      </w:r>
      <w:r>
        <w:t xml:space="preserve"> </w:t>
      </w:r>
      <w:r>
        <w:t xml:space="preserve">Dedicated support navigating Toronto City Hall electrical permits, reducing typical 4-6 week processing time to under 10 business days through established relationships with municipal inspectors.</w:t>
      </w:r>
    </w:p>
    <w:p>
      <w:pPr>
        <w:numPr>
          <w:ilvl w:val="0"/>
          <w:numId w:val="1002"/>
        </w:numPr>
        <w:pStyle w:val="Compact"/>
      </w:pPr>
      <w:r>
        <w:rPr>
          <w:bCs/>
          <w:b/>
        </w:rPr>
        <w:t xml:space="preserve">Green Energy Integration Consulting:</w:t>
      </w:r>
      <w:r>
        <w:t xml:space="preserve"> </w:t>
      </w:r>
      <w:r>
        <w:t xml:space="preserve">Specializing in Ontario's MicroFIT Program compliance and solar-ready electrical system design for Toronto commercial properties seeking provincial rebates.</w:t>
      </w:r>
    </w:p>
    <w:p>
      <w:pPr>
        <w:numPr>
          <w:ilvl w:val="0"/>
          <w:numId w:val="1002"/>
        </w:numPr>
        <w:pStyle w:val="Compact"/>
      </w:pPr>
      <w:r>
        <w:rPr>
          <w:bCs/>
          <w:b/>
        </w:rPr>
        <w:t xml:space="preserve">Retro-compliance Audits:</w:t>
      </w:r>
      <w:r>
        <w:t xml:space="preserve"> </w:t>
      </w:r>
      <w:r>
        <w:t xml:space="preserve">Focused on older Toronto buildings (e.g., downtown office towers) to address outdated wiring standards before ESA safety inspections trigger costly shutdowns.</w:t>
      </w:r>
    </w:p>
    <w:bookmarkEnd w:id="24"/>
    <w:bookmarkStart w:id="25" w:name="marketing-sales-strategy"/>
    <w:p>
      <w:pPr>
        <w:pStyle w:val="Heading2"/>
      </w:pPr>
      <w:r>
        <w:t xml:space="preserve">Marketing &amp; Sales Strategy</w:t>
      </w:r>
    </w:p>
    <w:p>
      <w:pPr>
        <w:pStyle w:val="FirstParagraph"/>
      </w:pPr>
      <w:r>
        <w:t xml:space="preserve">We implement a multi-channel approach targeting Toronto decision-makers:</w:t>
      </w:r>
    </w:p>
    <w:p>
      <w:pPr>
        <w:numPr>
          <w:ilvl w:val="0"/>
          <w:numId w:val="1003"/>
        </w:numPr>
        <w:pStyle w:val="Compact"/>
      </w:pPr>
      <w:r>
        <w:rPr>
          <w:bCs/>
          <w:b/>
        </w:rPr>
        <w:t xml:space="preserve">LinkedIn Thought Leadership:</w:t>
      </w:r>
      <w:r>
        <w:t xml:space="preserve"> </w:t>
      </w:r>
      <w:r>
        <w:t xml:space="preserve">Publishing monthly case studies on Toronto-specific challenges (e.g., "How We Solved ESA Rejection for Yonge-Dundas Mixed-Use Project") targeting engineers at firms like AECOM, Gensler, and local contractors.</w:t>
      </w:r>
    </w:p>
    <w:p>
      <w:pPr>
        <w:numPr>
          <w:ilvl w:val="0"/>
          <w:numId w:val="1003"/>
        </w:numPr>
        <w:pStyle w:val="Compact"/>
      </w:pPr>
      <w:r>
        <w:rPr>
          <w:bCs/>
          <w:b/>
        </w:rPr>
        <w:t xml:space="preserve">Toronto Industry Partnerships:</w:t>
      </w:r>
      <w:r>
        <w:t xml:space="preserve"> </w:t>
      </w:r>
      <w:r>
        <w:t xml:space="preserve">Strategic alliances with key players including Toronto Construction Association (TCA) and Ontario Energy Board (OEB) certified training providers for referral networks.</w:t>
      </w:r>
    </w:p>
    <w:p>
      <w:pPr>
        <w:numPr>
          <w:ilvl w:val="0"/>
          <w:numId w:val="1003"/>
        </w:numPr>
        <w:pStyle w:val="Compact"/>
      </w:pPr>
      <w:r>
        <w:rPr>
          <w:bCs/>
          <w:b/>
        </w:rPr>
        <w:t xml:space="preserve">Geo-Targeted Digital Ads:</w:t>
      </w:r>
      <w:r>
        <w:t xml:space="preserve"> </w:t>
      </w:r>
      <w:r>
        <w:t xml:space="preserve">Google Ads campaigns focused exclusively on "electrical engineer Toronto," "ESA compliance consultant GTA," and "commercial electrical retrofit Toronto" with landing pages highlighting local testimonials.</w:t>
      </w:r>
    </w:p>
    <w:p>
      <w:pPr>
        <w:numPr>
          <w:ilvl w:val="0"/>
          <w:numId w:val="1003"/>
        </w:numPr>
        <w:pStyle w:val="Compact"/>
      </w:pPr>
      <w:r>
        <w:rPr>
          <w:bCs/>
          <w:b/>
        </w:rPr>
        <w:t xml:space="preserve">Community Engagement:</w:t>
      </w:r>
      <w:r>
        <w:t xml:space="preserve"> </w:t>
      </w:r>
      <w:r>
        <w:t xml:space="preserve">Sponsoring events at Ontario Tech University’s Electrical Engineering Department and speaking at Toronto Building Industry Association (TBIA) workshops to build credibility within the city's professional ecosystem.</w:t>
      </w:r>
    </w:p>
    <w:bookmarkEnd w:id="25"/>
    <w:bookmarkStart w:id="26" w:name="toronto-specific-differentiation"/>
    <w:p>
      <w:pPr>
        <w:pStyle w:val="Heading2"/>
      </w:pPr>
      <w:r>
        <w:t xml:space="preserve">Toronto-Specific Differentiation</w:t>
      </w:r>
    </w:p>
    <w:p>
      <w:pPr>
        <w:pStyle w:val="FirstParagraph"/>
      </w:pPr>
      <w:r>
        <w:t xml:space="preserve">This Marketing Plan strategically emphasizes Canada Toronto as the operational hub for two critical advantages:</w:t>
      </w:r>
    </w:p>
    <w:p>
      <w:pPr>
        <w:numPr>
          <w:ilvl w:val="0"/>
          <w:numId w:val="1004"/>
        </w:numPr>
        <w:pStyle w:val="Compact"/>
      </w:pPr>
      <w:r>
        <w:rPr>
          <w:bCs/>
          <w:b/>
        </w:rPr>
        <w:t xml:space="preserve">Regulatory Agility:</w:t>
      </w:r>
      <w:r>
        <w:t xml:space="preserve"> </w:t>
      </w:r>
      <w:r>
        <w:t xml:space="preserve">Real-time knowledge of Toronto’s evolving requirements (e.g., recent 2023 amendment to OESC Section 14 regarding EV charging infrastructure in multi-unit dwellings).</w:t>
      </w:r>
    </w:p>
    <w:p>
      <w:pPr>
        <w:numPr>
          <w:ilvl w:val="0"/>
          <w:numId w:val="1004"/>
        </w:numPr>
        <w:pStyle w:val="Compact"/>
      </w:pPr>
      <w:r>
        <w:rPr>
          <w:bCs/>
          <w:b/>
        </w:rPr>
        <w:t xml:space="preserve">Logistical Advantage:</w:t>
      </w:r>
      <w:r>
        <w:t xml:space="preserve"> </w:t>
      </w:r>
      <w:r>
        <w:t xml:space="preserve">On-site availability across all GTA boroughs (Etobicoke, Scarborough, Downtown) for urgent ESA inspections or site visits, eliminating travel delays common with remote engineers.</w:t>
      </w:r>
    </w:p>
    <w:bookmarkEnd w:id="26"/>
    <w:bookmarkStart w:id="27" w:name="measurement-kpis"/>
    <w:p>
      <w:pPr>
        <w:pStyle w:val="Heading2"/>
      </w:pPr>
      <w:r>
        <w:t xml:space="preserve">Measurement &amp; KPIs</w:t>
      </w:r>
    </w:p>
    <w:p>
      <w:pPr>
        <w:pStyle w:val="FirstParagraph"/>
      </w:pPr>
      <w:r>
        <w:t xml:space="preserve">We track success through Toronto-specific metrics:</w:t>
      </w:r>
    </w:p>
    <w:p>
      <w:pPr>
        <w:numPr>
          <w:ilvl w:val="0"/>
          <w:numId w:val="1005"/>
        </w:numPr>
        <w:pStyle w:val="Compact"/>
      </w:pPr>
      <w:r>
        <w:t xml:space="preserve">Percentage of leads originating from Toronto-based sources (target: 85%+)</w:t>
      </w:r>
    </w:p>
    <w:p>
      <w:pPr>
        <w:numPr>
          <w:ilvl w:val="0"/>
          <w:numId w:val="1005"/>
        </w:numPr>
        <w:pStyle w:val="Compact"/>
      </w:pPr>
      <w:r>
        <w:t xml:space="preserve">Average time-to-compliance for projects within the GTA (target: 30% faster than industry average)</w:t>
      </w:r>
    </w:p>
    <w:p>
      <w:pPr>
        <w:numPr>
          <w:ilvl w:val="0"/>
          <w:numId w:val="1005"/>
        </w:numPr>
        <w:pStyle w:val="Compact"/>
      </w:pPr>
      <w:r>
        <w:t xml:space="preserve">Client retention rate among Toronto construction firms (target: 75%+ annually)</w:t>
      </w:r>
    </w:p>
    <w:p>
      <w:pPr>
        <w:numPr>
          <w:ilvl w:val="0"/>
          <w:numId w:val="1005"/>
        </w:numPr>
        <w:pStyle w:val="Compact"/>
      </w:pPr>
      <w:r>
        <w:t xml:space="preserve">Number of Ontario Building Code-compliant projects delivered in Toronto per quarter</w:t>
      </w:r>
    </w:p>
    <w:bookmarkEnd w:id="27"/>
    <w:bookmarkStart w:id="28" w:name="conclusion"/>
    <w:p>
      <w:pPr>
        <w:pStyle w:val="Heading2"/>
      </w:pPr>
      <w:r>
        <w:t xml:space="preserve">Conclusion</w:t>
      </w:r>
    </w:p>
    <w:p>
      <w:pPr>
        <w:pStyle w:val="FirstParagraph"/>
      </w:pPr>
      <w:r>
        <w:t xml:space="preserve">This Marketing Plan establishes a focused framework for an Electrical Engineer to dominate the Toronto, Canada market by solving uniquely local challenges. By embedding "Canada Toronto" into every service offering—from regulatory expertise to geographic responsiveness—we create undeniable value for clients navigating the city's complex development landscape. The plan capitalizes on Ontario’s infrastructure investments and climate goals while delivering measurable outcomes that position the Electrical Engineer as an indispensable partner in Toronto’s growth trajectory. In a market where compliance risks can halt projects, this strategy ensures that every service directly mitigates Toronto-specific business exposure, making it not just a Marketing Plan for an Electrical Engineer, but a strategic asset for Canadian urban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 Services in Canada Toronto</dc:title>
  <dc:creator/>
  <dc:language>en</dc:language>
  <cp:keywords/>
  <dcterms:created xsi:type="dcterms:W3CDTF">2026-07-15T17:11:19Z</dcterms:created>
  <dcterms:modified xsi:type="dcterms:W3CDTF">2026-07-15T17:11:19Z</dcterms:modified>
</cp:coreProperties>
</file>

<file path=docProps/custom.xml><?xml version="1.0" encoding="utf-8"?>
<Properties xmlns="http://schemas.openxmlformats.org/officeDocument/2006/custom-properties" xmlns:vt="http://schemas.openxmlformats.org/officeDocument/2006/docPropsVTypes"/>
</file>