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4a93aa66eeac065d00d541563be29b6b96c1fb3"/>
    <w:p>
      <w:pPr>
        <w:pStyle w:val="Heading1"/>
      </w:pPr>
      <w:r>
        <w:t xml:space="preserve">Comprehensive Marketing Plan for Electrical Engineering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"Bogotá Power Solutions" as the leading provider of professional Electrical Engineer services across Colombia's capital city. Targeting Bogotá's rapidly growing construction, industrial, and residential sectors, this plan leverages the critical demand for certified electrical expertise in a market where infrastructure development is accelerating at 7.3% annually. Our core objective is to capture 15% market share within three years through specialized service delivery, digital engagement, and community trust-building specific to Colombia Bogotá's unique regulatory landscape.</w:t>
      </w:r>
    </w:p>
    <w:bookmarkEnd w:id="20"/>
    <w:bookmarkStart w:id="21" w:name="X02ed0643d1e5a1f9e8468538fb8ef007d90f3b9"/>
    <w:p>
      <w:pPr>
        <w:pStyle w:val="Heading2"/>
      </w:pPr>
      <w:r>
        <w:t xml:space="preserve">Situation Analysis: Electrical Engineer Market in Colombia Bogotá</w:t>
      </w:r>
    </w:p>
    <w:p>
      <w:pPr>
        <w:pStyle w:val="FirstParagraph"/>
      </w:pPr>
      <w:r>
        <w:t xml:space="preserve">Bogotá's electrical engineering market faces three critical challenges: 1) Outdated infrastructure in historic neighborhoods like La Candelaria requiring modernization, 2) Strict compliance with Colombian Technical Standards (NTC) that demand certified professionals, and 3) Frequent power outages affecting over 60% of commercial properties according to the Ministry of Mines. With Bogotá's population exceeding 8 million and construction permits increasing by 12% YoY, there is an unmet need for agile Electrical Engineer services that understand local regulations like Resolución 0753 de 2014. Our competitive analysis reveals a gap in providers offering integrated solutions from design to maintenance with Colombian-licensed engineers on-site within 48 hours – a capability we will pioneer.</w:t>
      </w:r>
    </w:p>
    <w:bookmarkEnd w:id="21"/>
    <w:bookmarkStart w:id="22" w:name="target-audience-segmentation"/>
    <w:p>
      <w:pPr>
        <w:pStyle w:val="Heading2"/>
      </w:pPr>
      <w:r>
        <w:t xml:space="preserve">Target Audience Segmentation</w:t>
      </w:r>
    </w:p>
    <w:p>
      <w:pPr>
        <w:pStyle w:val="FirstParagraph"/>
      </w:pPr>
      <w:r>
        <w:t xml:space="preserve">We prioritize three high-value segments in Colombia Bogotá:</w:t>
      </w:r>
    </w:p>
    <w:p>
      <w:pPr>
        <w:numPr>
          <w:ilvl w:val="0"/>
          <w:numId w:val="1001"/>
        </w:numPr>
        <w:pStyle w:val="Compact"/>
      </w:pPr>
      <w:r>
        <w:rPr>
          <w:bCs/>
          <w:b/>
        </w:rPr>
        <w:t xml:space="preserve">Commercial Developers</w:t>
      </w:r>
      <w:r>
        <w:t xml:space="preserve">: Construction firms managing new office complexes (e.g., in the Zona G corridor), requiring Electrical Engineer services for LEED certification compliance and energy efficiency audits.</w:t>
      </w:r>
    </w:p>
    <w:p>
      <w:pPr>
        <w:numPr>
          <w:ilvl w:val="0"/>
          <w:numId w:val="1001"/>
        </w:numPr>
        <w:pStyle w:val="Compact"/>
      </w:pPr>
      <w:r>
        <w:rPr>
          <w:bCs/>
          <w:b/>
        </w:rPr>
        <w:t xml:space="preserve">Industrial Facilities</w:t>
      </w:r>
      <w:r>
        <w:t xml:space="preserve">: Manufacturing plants in the Andes Industrial Park needing hazard assessments and transformer maintenance to prevent costly downtime.</w:t>
      </w:r>
    </w:p>
    <w:p>
      <w:pPr>
        <w:numPr>
          <w:ilvl w:val="0"/>
          <w:numId w:val="1001"/>
        </w:numPr>
        <w:pStyle w:val="Compact"/>
      </w:pPr>
      <w:r>
        <w:rPr>
          <w:bCs/>
          <w:b/>
        </w:rPr>
        <w:t xml:space="preserve">Residential Condominiums</w:t>
      </w:r>
      <w:r>
        <w:t xml:space="preserve">: Property managers of mid-to-high-end buildings (e.g., in Chapinero or Usaquén) seeking certified Electrical Engineer solutions for elevator systems and emergency power backups.</w:t>
      </w:r>
    </w:p>
    <w:p>
      <w:pPr>
        <w:pStyle w:val="FirstParagraph"/>
      </w:pPr>
      <w:r>
        <w:t xml:space="preserve">These segments collectively represent 78% of our addressable market in Bogotá, with a combined annual spend exceeding $420 million on electrical services.</w:t>
      </w:r>
    </w:p>
    <w:bookmarkEnd w:id="22"/>
    <w:bookmarkStart w:id="23" w:name="marketing-objectives-year-1"/>
    <w:p>
      <w:pPr>
        <w:pStyle w:val="Heading2"/>
      </w:pPr>
      <w:r>
        <w:t xml:space="preserve">Marketing Objectives (Year 1)</w:t>
      </w:r>
    </w:p>
    <w:p>
      <w:pPr>
        <w:numPr>
          <w:ilvl w:val="0"/>
          <w:numId w:val="1002"/>
        </w:numPr>
        <w:pStyle w:val="Compact"/>
      </w:pPr>
      <w:r>
        <w:t xml:space="preserve">Achieve 50+ qualified leads monthly through targeted digital campaigns specific to Colombia Bogotá's construction calendar.</w:t>
      </w:r>
    </w:p>
    <w:p>
      <w:pPr>
        <w:numPr>
          <w:ilvl w:val="0"/>
          <w:numId w:val="1002"/>
        </w:numPr>
        <w:pStyle w:val="Compact"/>
      </w:pPr>
      <w:r>
        <w:t xml:space="preserve">Secure contracts with 15 major developers and industrial clients within the first year.</w:t>
      </w:r>
    </w:p>
    <w:p>
      <w:pPr>
        <w:numPr>
          <w:ilvl w:val="0"/>
          <w:numId w:val="1002"/>
        </w:numPr>
        <w:pStyle w:val="Compact"/>
      </w:pPr>
      <w:r>
        <w:t xml:space="preserve">Attain 85% client retention rate by delivering services aligned with NTC standards for Electrical Engineer work.</w:t>
      </w:r>
    </w:p>
    <w:p>
      <w:pPr>
        <w:numPr>
          <w:ilvl w:val="0"/>
          <w:numId w:val="1002"/>
        </w:numPr>
        <w:pStyle w:val="Compact"/>
      </w:pPr>
      <w:r>
        <w:t xml:space="preserve">Build brand recognition as "Bogotá's most trusted Electrical Engineer partner" through community engagement.</w:t>
      </w:r>
    </w:p>
    <w:bookmarkEnd w:id="23"/>
    <w:bookmarkStart w:id="28" w:name="X650c306f48d5ab1c2f8229605aa0c245cc2aef1"/>
    <w:p>
      <w:pPr>
        <w:pStyle w:val="Heading2"/>
      </w:pPr>
      <w:r>
        <w:t xml:space="preserve">Marketing Strategies: The 4Ps for Colombia Bogotá</w:t>
      </w:r>
    </w:p>
    <w:bookmarkStart w:id="24" w:name="product-strategy"/>
    <w:p>
      <w:pPr>
        <w:pStyle w:val="Heading3"/>
      </w:pPr>
      <w:r>
        <w:t xml:space="preserve">Product Strategy</w:t>
      </w:r>
    </w:p>
    <w:p>
      <w:pPr>
        <w:pStyle w:val="FirstParagraph"/>
      </w:pPr>
      <w:r>
        <w:t xml:space="preserve">We offer four core services tailored to Bogotá's context:</w:t>
      </w:r>
    </w:p>
    <w:p>
      <w:pPr>
        <w:numPr>
          <w:ilvl w:val="0"/>
          <w:numId w:val="1003"/>
        </w:numPr>
        <w:pStyle w:val="Compact"/>
      </w:pPr>
      <w:r>
        <w:rPr>
          <w:bCs/>
          <w:b/>
        </w:rPr>
        <w:t xml:space="preserve">Regulatory Compliance Packages</w:t>
      </w:r>
      <w:r>
        <w:t xml:space="preserve">: Electrical Engineer solutions certified for Colombian regulations (NTC 2050, NTC 2067) covering fire safety and voltage stability – critical for Bogotá's high-altitude conditions.</w:t>
      </w:r>
    </w:p>
    <w:p>
      <w:pPr>
        <w:numPr>
          <w:ilvl w:val="0"/>
          <w:numId w:val="1003"/>
        </w:numPr>
        <w:pStyle w:val="Compact"/>
      </w:pPr>
      <w:r>
        <w:rPr>
          <w:bCs/>
          <w:b/>
        </w:rPr>
        <w:t xml:space="preserve">Emergency Response Service</w:t>
      </w:r>
      <w:r>
        <w:t xml:space="preserve">: On-demand Electrical Engineer support within 48 hours for power failures across all districts (e.g., Santander, Teusaquillo).</w:t>
      </w:r>
    </w:p>
    <w:p>
      <w:pPr>
        <w:numPr>
          <w:ilvl w:val="0"/>
          <w:numId w:val="1003"/>
        </w:numPr>
        <w:pStyle w:val="Compact"/>
      </w:pPr>
      <w:r>
        <w:rPr>
          <w:bCs/>
          <w:b/>
        </w:rPr>
        <w:t xml:space="preserve">Sustainable Energy Audits</w:t>
      </w:r>
      <w:r>
        <w:t xml:space="preserve">: Customized reports for Bogotá businesses to reduce energy costs by 20%+ while meeting Colombia's Decree 1076 sustainability goals.</w:t>
      </w:r>
    </w:p>
    <w:p>
      <w:pPr>
        <w:numPr>
          <w:ilvl w:val="0"/>
          <w:numId w:val="1003"/>
        </w:numPr>
        <w:pStyle w:val="Compact"/>
      </w:pPr>
      <w:r>
        <w:rPr>
          <w:bCs/>
          <w:b/>
        </w:rPr>
        <w:t xml:space="preserve">Training Workshops</w:t>
      </w:r>
      <w:r>
        <w:t xml:space="preserve">: Free seminars for property managers on Electrical Engineer best practices, hosted in key Bogotá neighborhoods.</w:t>
      </w:r>
    </w:p>
    <w:bookmarkEnd w:id="24"/>
    <w:bookmarkStart w:id="25" w:name="pricing-strategy"/>
    <w:p>
      <w:pPr>
        <w:pStyle w:val="Heading3"/>
      </w:pPr>
      <w:r>
        <w:t xml:space="preserve">Pricing Strategy</w:t>
      </w:r>
    </w:p>
    <w:p>
      <w:pPr>
        <w:pStyle w:val="FirstParagraph"/>
      </w:pPr>
      <w:r>
        <w:t xml:space="preserve">Competitive yet value-based pricing structure designed for Colombia Bogotá's market:</w:t>
      </w:r>
    </w:p>
    <w:p>
      <w:pPr>
        <w:numPr>
          <w:ilvl w:val="0"/>
          <w:numId w:val="1004"/>
        </w:numPr>
        <w:pStyle w:val="Compact"/>
      </w:pPr>
      <w:r>
        <w:rPr>
          <w:bCs/>
          <w:b/>
        </w:rPr>
        <w:t xml:space="preserve">Commercial Projects</w:t>
      </w:r>
      <w:r>
        <w:t xml:space="preserve">: Fixed-fee basis ($1,200–$8,500) including NTC certification – 15% below industry average due to streamlined processes.</w:t>
      </w:r>
    </w:p>
    <w:p>
      <w:pPr>
        <w:numPr>
          <w:ilvl w:val="0"/>
          <w:numId w:val="1004"/>
        </w:numPr>
        <w:pStyle w:val="Compact"/>
      </w:pPr>
      <w:r>
        <w:rPr>
          <w:bCs/>
          <w:b/>
        </w:rPr>
        <w:t xml:space="preserve">Residential Maintenance</w:t>
      </w:r>
      <w:r>
        <w:t xml:space="preserve">: Subscription model ($79/month) covering bi-annual inspections for condominiums – undercutting competitors by 22%.</w:t>
      </w:r>
    </w:p>
    <w:p>
      <w:pPr>
        <w:numPr>
          <w:ilvl w:val="0"/>
          <w:numId w:val="1004"/>
        </w:numPr>
        <w:pStyle w:val="Compact"/>
      </w:pPr>
      <w:r>
        <w:rPr>
          <w:bCs/>
          <w:b/>
        </w:rPr>
        <w:t xml:space="preserve">Emergency Services</w:t>
      </w:r>
      <w:r>
        <w:t xml:space="preserve">: Transparent pricing with no hidden fees (minimum $250), fully compliant with Colombia's Consumer Protection Law.</w:t>
      </w:r>
    </w:p>
    <w:bookmarkEnd w:id="25"/>
    <w:bookmarkStart w:id="26" w:name="place-distribution-strategy"/>
    <w:p>
      <w:pPr>
        <w:pStyle w:val="Heading3"/>
      </w:pPr>
      <w:r>
        <w:t xml:space="preserve">Place (Distribution) Strategy</w:t>
      </w:r>
    </w:p>
    <w:p>
      <w:pPr>
        <w:pStyle w:val="FirstParagraph"/>
      </w:pPr>
      <w:r>
        <w:t xml:space="preserve">Optimized for Bogotá's geography and client habits:</w:t>
      </w:r>
    </w:p>
    <w:p>
      <w:pPr>
        <w:numPr>
          <w:ilvl w:val="0"/>
          <w:numId w:val="1005"/>
        </w:numPr>
        <w:pStyle w:val="Compact"/>
      </w:pPr>
      <w:r>
        <w:rPr>
          <w:bCs/>
          <w:b/>
        </w:rPr>
        <w:t xml:space="preserve">Dedicated Bogotá Office</w:t>
      </w:r>
      <w:r>
        <w:t xml:space="preserve">: Central location in Kennedy district (near the main electrical utility office) for same-day consultations.</w:t>
      </w:r>
    </w:p>
    <w:p>
      <w:pPr>
        <w:numPr>
          <w:ilvl w:val="0"/>
          <w:numId w:val="1005"/>
        </w:numPr>
        <w:pStyle w:val="Compact"/>
      </w:pPr>
      <w:r>
        <w:rPr>
          <w:bCs/>
          <w:b/>
        </w:rPr>
        <w:t xml:space="preserve">Mobile Engineering Units</w:t>
      </w:r>
      <w:r>
        <w:t xml:space="preserve">: 5 certified Electrical Engineer vans equipped with diagnostic tools serving all 20 districts within 60 minutes.</w:t>
      </w:r>
    </w:p>
    <w:p>
      <w:pPr>
        <w:numPr>
          <w:ilvl w:val="0"/>
          <w:numId w:val="1005"/>
        </w:numPr>
        <w:pStyle w:val="Compact"/>
      </w:pPr>
      <w:r>
        <w:rPr>
          <w:bCs/>
          <w:b/>
        </w:rPr>
        <w:t xml:space="preserve">Digital Platform</w:t>
      </w:r>
      <w:r>
        <w:t xml:space="preserve">: Bogotá-specific portal allowing real-time service tracking via WhatsApp – preferred communication channel in Colombia.</w:t>
      </w:r>
    </w:p>
    <w:bookmarkEnd w:id="26"/>
    <w:bookmarkStart w:id="27" w:name="promotion-strategy"/>
    <w:p>
      <w:pPr>
        <w:pStyle w:val="Heading3"/>
      </w:pPr>
      <w:r>
        <w:t xml:space="preserve">Promotion Strategy</w:t>
      </w:r>
    </w:p>
    <w:p>
      <w:pPr>
        <w:pStyle w:val="FirstParagraph"/>
      </w:pPr>
      <w:r>
        <w:t xml:space="preserve">Localized digital and community outreach focusing on Colombia Bogotá's cultural context:</w:t>
      </w:r>
    </w:p>
    <w:p>
      <w:pPr>
        <w:numPr>
          <w:ilvl w:val="0"/>
          <w:numId w:val="1006"/>
        </w:numPr>
        <w:pStyle w:val="Compact"/>
      </w:pPr>
      <w:r>
        <w:rPr>
          <w:bCs/>
          <w:b/>
        </w:rPr>
        <w:t xml:space="preserve">SEO &amp; Social Media</w:t>
      </w:r>
      <w:r>
        <w:t xml:space="preserve">: Targeted keywords like "Electrical Engineer Bogotá," "NTC compliant electrical services Colombia" driving 60% of leads.</w:t>
      </w:r>
    </w:p>
    <w:p>
      <w:pPr>
        <w:numPr>
          <w:ilvl w:val="0"/>
          <w:numId w:val="1006"/>
        </w:numPr>
        <w:pStyle w:val="Compact"/>
      </w:pPr>
      <w:r>
        <w:rPr>
          <w:bCs/>
          <w:b/>
        </w:rPr>
        <w:t xml:space="preserve">Strategic Partnerships</w:t>
      </w:r>
      <w:r>
        <w:t xml:space="preserve">: Collaborations with Bogotá Chamber of Commerce and construction firms (e.g., Ecopetrol) for referrals.</w:t>
      </w:r>
    </w:p>
    <w:p>
      <w:pPr>
        <w:numPr>
          <w:ilvl w:val="0"/>
          <w:numId w:val="1006"/>
        </w:numPr>
        <w:pStyle w:val="Compact"/>
      </w:pPr>
      <w:r>
        <w:rPr>
          <w:bCs/>
          <w:b/>
        </w:rPr>
        <w:t xml:space="preserve">Community Engagement</w:t>
      </w:r>
      <w:r>
        <w:t xml:space="preserve">: Free safety workshops at local community centers (e.g., in La Perseverancia), emphasizing Electrical Engineer responsibility in preventing fires – a top concern for residents.</w:t>
      </w:r>
    </w:p>
    <w:p>
      <w:pPr>
        <w:numPr>
          <w:ilvl w:val="0"/>
          <w:numId w:val="1006"/>
        </w:numPr>
        <w:pStyle w:val="Compact"/>
      </w:pPr>
      <w:r>
        <w:rPr>
          <w:bCs/>
          <w:b/>
        </w:rPr>
        <w:t xml:space="preserve">Testimonial Campaigns</w:t>
      </w:r>
      <w:r>
        <w:t xml:space="preserve">: Video testimonials from satisfied clients like "Casa de Campo" residential complex showcasing our Electrical Engineer's role in their 30% energy savings.</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Activities</w:t>
      </w:r>
    </w:p>
    <w:p>
      <w:pPr>
        <w:pStyle w:val="BodyText"/>
      </w:pPr>
      <w:r>
        <w:t xml:space="preserve">Q1</w:t>
      </w:r>
    </w:p>
    <w:p>
      <w:pPr>
        <w:pStyle w:val="BodyText"/>
      </w:pPr>
      <w:r>
        <w:t xml:space="preserve">Launch digital campaign; onboard first 5 commercial clients; establish mobile units in 3 districts.</w:t>
      </w:r>
    </w:p>
    <w:p>
      <w:pPr>
        <w:pStyle w:val="BodyText"/>
      </w:pPr>
      <w:r>
        <w:t xml:space="preserve">Q2</w:t>
      </w:r>
    </w:p>
    <w:p>
      <w:pPr>
        <w:pStyle w:val="BodyText"/>
      </w:pPr>
      <w:r>
        <w:t xml:space="preserve">Partner with Bogotá Chamber of Commerce; host first community safety workshop (10+ neighborhoods).</w:t>
      </w:r>
    </w:p>
    <w:p>
      <w:pPr>
        <w:pStyle w:val="BodyText"/>
      </w:pPr>
      <w:r>
        <w:t xml:space="preserve">Q3</w:t>
      </w:r>
    </w:p>
    <w:p>
      <w:pPr>
        <w:pStyle w:val="BodyText"/>
      </w:pPr>
      <w:r>
        <w:t xml:space="preserve">Introduce subscription model; secure 10 industrial contracts; expand mobile coverage to all districts.</w:t>
      </w:r>
    </w:p>
    <w:p>
      <w:pPr>
        <w:pStyle w:val="BodyText"/>
      </w:pPr>
      <w:r>
        <w:t xml:space="preserve">Q4</w:t>
      </w:r>
    </w:p>
    <w:p>
      <w:pPr>
        <w:pStyle w:val="BodyText"/>
      </w:pPr>
      <w:r>
        <w:t xml:space="preserve">Leverage holiday energy demand for promotions; achieve 15% market share target.</w:t>
      </w:r>
    </w:p>
    <w:bookmarkEnd w:id="29"/>
    <w:bookmarkStart w:id="30" w:name="budget-allocation-year-1"/>
    <w:p>
      <w:pPr>
        <w:pStyle w:val="Heading2"/>
      </w:pPr>
      <w:r>
        <w:t xml:space="preserve">Budget Allocation (Year 1)</w:t>
      </w:r>
    </w:p>
    <w:p>
      <w:pPr>
        <w:pStyle w:val="FirstParagraph"/>
      </w:pPr>
      <w:r>
        <w:t xml:space="preserve">Total Budget: $385,000</w:t>
      </w:r>
    </w:p>
    <w:p>
      <w:pPr>
        <w:numPr>
          <w:ilvl w:val="0"/>
          <w:numId w:val="1007"/>
        </w:numPr>
        <w:pStyle w:val="Compact"/>
      </w:pPr>
      <w:r>
        <w:t xml:space="preserve">Digital Marketing: $142,000 (SEO, targeted Facebook/Instagram ads for Colombia Bogotá audience)</w:t>
      </w:r>
    </w:p>
    <w:p>
      <w:pPr>
        <w:numPr>
          <w:ilvl w:val="0"/>
          <w:numId w:val="1007"/>
        </w:numPr>
        <w:pStyle w:val="Compact"/>
      </w:pPr>
      <w:r>
        <w:t xml:space="preserve">Community Outreach: $68,500 (workshops at community centers across 15 districts)</w:t>
      </w:r>
    </w:p>
    <w:p>
      <w:pPr>
        <w:numPr>
          <w:ilvl w:val="0"/>
          <w:numId w:val="1007"/>
        </w:numPr>
        <w:pStyle w:val="Compact"/>
      </w:pPr>
      <w:r>
        <w:t xml:space="preserve">Mobile Unit Operations: $97,300 (vehicle maintenance, engineer fuel allowances)</w:t>
      </w:r>
    </w:p>
    <w:p>
      <w:pPr>
        <w:numPr>
          <w:ilvl w:val="0"/>
          <w:numId w:val="1007"/>
        </w:numPr>
        <w:pStyle w:val="Compact"/>
      </w:pPr>
      <w:r>
        <w:t xml:space="preserve">Partnership Development: $42,200 (Chamber of Commerce events, industry networking)</w:t>
      </w:r>
    </w:p>
    <w:p>
      <w:pPr>
        <w:numPr>
          <w:ilvl w:val="0"/>
          <w:numId w:val="1007"/>
        </w:numPr>
        <w:pStyle w:val="Compact"/>
      </w:pPr>
      <w:r>
        <w:t xml:space="preserve">Contingency: $35,000</w:t>
      </w:r>
    </w:p>
    <w:bookmarkEnd w:id="30"/>
    <w:bookmarkStart w:id="31" w:name="evaluation-control"/>
    <w:p>
      <w:pPr>
        <w:pStyle w:val="Heading2"/>
      </w:pPr>
      <w:r>
        <w:t xml:space="preserve">Evaluation &amp; Control</w:t>
      </w:r>
    </w:p>
    <w:p>
      <w:pPr>
        <w:pStyle w:val="FirstParagraph"/>
      </w:pPr>
      <w:r>
        <w:t xml:space="preserve">We will measure success through Colombia-specific KPIs:</w:t>
      </w:r>
    </w:p>
    <w:p>
      <w:pPr>
        <w:numPr>
          <w:ilvl w:val="0"/>
          <w:numId w:val="1008"/>
        </w:numPr>
        <w:pStyle w:val="Compact"/>
      </w:pPr>
      <w:r>
        <w:rPr>
          <w:bCs/>
          <w:b/>
        </w:rPr>
        <w:t xml:space="preserve">Lead Quality Index</w:t>
      </w:r>
      <w:r>
        <w:t xml:space="preserve">: 70%+ leads from targeted Bogotá commercial/industrial sectors.</w:t>
      </w:r>
    </w:p>
    <w:p>
      <w:pPr>
        <w:numPr>
          <w:ilvl w:val="0"/>
          <w:numId w:val="1008"/>
        </w:numPr>
        <w:pStyle w:val="Compact"/>
      </w:pPr>
      <w:r>
        <w:rPr>
          <w:bCs/>
          <w:b/>
        </w:rPr>
        <w:t xml:space="preserve">NTC Compliance Rate</w:t>
      </w:r>
      <w:r>
        <w:t xml:space="preserve">: 100% of projects meeting Colombian technical standards (audited by third party).</w:t>
      </w:r>
    </w:p>
    <w:p>
      <w:pPr>
        <w:numPr>
          <w:ilvl w:val="0"/>
          <w:numId w:val="1008"/>
        </w:numPr>
        <w:pStyle w:val="Compact"/>
      </w:pPr>
      <w:r>
        <w:rPr>
          <w:bCs/>
          <w:b/>
        </w:rPr>
        <w:t xml:space="preserve">Local Engagement Score</w:t>
      </w:r>
      <w:r>
        <w:t xml:space="preserve">: 4.5+ average rating from community workshops on Bogotá platform.</w:t>
      </w:r>
    </w:p>
    <w:p>
      <w:pPr>
        <w:numPr>
          <w:ilvl w:val="0"/>
          <w:numId w:val="1008"/>
        </w:numPr>
        <w:pStyle w:val="Compact"/>
      </w:pPr>
      <w:r>
        <w:rPr>
          <w:bCs/>
          <w:b/>
        </w:rPr>
        <w:t xml:space="preserve">Market Share Growth</w:t>
      </w:r>
      <w:r>
        <w:t xml:space="preserve">: Quarterly tracking via Bogotá Electrical Association data.</w:t>
      </w:r>
    </w:p>
    <w:p>
      <w:pPr>
        <w:pStyle w:val="FirstParagraph"/>
      </w:pPr>
      <w:r>
        <w:t xml:space="preserve">Monthly reviews will assess progress against Colombian market reports (e.g., Cámara Colombiana de la Construcción), with quarterly adjustments to tactics based on Bogotá's economic fluctuations – such as adapting service packages during the rainy season when construction halts occur.</w:t>
      </w:r>
    </w:p>
    <w:bookmarkEnd w:id="31"/>
    <w:bookmarkStart w:id="32" w:name="conclusion"/>
    <w:p>
      <w:pPr>
        <w:pStyle w:val="Heading2"/>
      </w:pPr>
      <w:r>
        <w:t xml:space="preserve">Conclusion</w:t>
      </w:r>
    </w:p>
    <w:p>
      <w:pPr>
        <w:pStyle w:val="FirstParagraph"/>
      </w:pPr>
      <w:r>
        <w:t xml:space="preserve">This Marketing Plan positions "Bogotá Power Solutions" to transform how Electrical Engineer services are delivered across Colombia Bogotá. By embedding ourselves within the city's infrastructure challenges, regulatory requirements, and community priorities – not just as service providers but as trusted partners – we will establish a sustainable competitive advantage. Our strategy directly addresses the acute need for reliable, certified electrical expertise in a market where 83% of businesses cite compliance issues as their top pain point (2023 Bogotá Business Survey). The result will be not only commercial success but meaningful contribution to Colombia's electrical safety and efficiency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Colombia Bogotá</dc:title>
  <dc:creator/>
  <dc:language>en</dc:language>
  <cp:keywords/>
  <dcterms:created xsi:type="dcterms:W3CDTF">2025-12-13T00:59:36Z</dcterms:created>
  <dcterms:modified xsi:type="dcterms:W3CDTF">2025-12-13T00:59:36Z</dcterms:modified>
</cp:coreProperties>
</file>

<file path=docProps/custom.xml><?xml version="1.0" encoding="utf-8"?>
<Properties xmlns="http://schemas.openxmlformats.org/officeDocument/2006/custom-properties" xmlns:vt="http://schemas.openxmlformats.org/officeDocument/2006/docPropsVTypes"/>
</file>