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36" w:name="X31edeca2702a5e1a36d0bf825d918cb5052254e"/>
    <w:p>
      <w:pPr>
        <w:pStyle w:val="Heading1"/>
      </w:pPr>
      <w:r>
        <w:t xml:space="preserve">Comprehensive Marketing Plan for Electrical Engineering Services in Egypt Alexandria</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service provider across Egypt Alexandria. Targeting the rapidly expanding construction, industrial, and residential sectors in Alexandria, this plan leverages local market dynamics to position our electrical engineering firm as the region's most trusted technical partner. With Alexandria's infrastructure development accelerating at 12% annually (World Bank 2023), we project capturing 15% market share within three years through hyper-localized service delivery and digital engagement.</w:t>
      </w:r>
    </w:p>
    <w:bookmarkEnd w:id="20"/>
    <w:bookmarkStart w:id="21" w:name="market-analysis-egypt-alexandria-context"/>
    <w:p>
      <w:pPr>
        <w:pStyle w:val="Heading2"/>
      </w:pPr>
      <w:r>
        <w:t xml:space="preserve">Market Analysis: Egypt Alexandria Context</w:t>
      </w:r>
    </w:p>
    <w:p>
      <w:pPr>
        <w:pStyle w:val="FirstParagraph"/>
      </w:pPr>
      <w:r>
        <w:t xml:space="preserve">Alexandria's electrical engineering market faces unique challenges including aging infrastructure, increasing industrial automation demands, and stringent new energy regulations. As Egypt's second-largest city with 5.5 million residents, Alexandria requires specialized Electrical Engineer expertise for:</w:t>
      </w:r>
    </w:p>
    <w:p>
      <w:pPr>
        <w:numPr>
          <w:ilvl w:val="0"/>
          <w:numId w:val="1001"/>
        </w:numPr>
        <w:pStyle w:val="Compact"/>
      </w:pPr>
      <w:r>
        <w:t xml:space="preserve">Port of Alexandria modernization projects</w:t>
      </w:r>
    </w:p>
    <w:p>
      <w:pPr>
        <w:numPr>
          <w:ilvl w:val="0"/>
          <w:numId w:val="1001"/>
        </w:numPr>
        <w:pStyle w:val="Compact"/>
      </w:pPr>
      <w:r>
        <w:t xml:space="preserve">Industrial parks (e.g., Borg El Arab) requiring power system optimization</w:t>
      </w:r>
    </w:p>
    <w:p>
      <w:pPr>
        <w:numPr>
          <w:ilvl w:val="0"/>
          <w:numId w:val="1001"/>
        </w:numPr>
        <w:pStyle w:val="Compact"/>
      </w:pPr>
      <w:r>
        <w:t xml:space="preserve">Rising demand for solar energy integration in residential communities</w:t>
      </w:r>
    </w:p>
    <w:p>
      <w:pPr>
        <w:pStyle w:val="FirstParagraph"/>
      </w:pPr>
      <w:r>
        <w:t xml:space="preserve">The current market is fragmented with 78% of electrical engineering firms operating as sole proprietorships, creating opportunities for a structured service provider. Key competitors lack localized technical knowledge of Alexandria's coastal humidity challenges and municipal permitting processes – an advantage we will exploit through our Alexandria-based engineering team.</w:t>
      </w:r>
    </w:p>
    <w:bookmarkEnd w:id="21"/>
    <w:bookmarkStart w:id="25" w:name="target-audience-segmentation"/>
    <w:p>
      <w:pPr>
        <w:pStyle w:val="Heading2"/>
      </w:pPr>
      <w:r>
        <w:t xml:space="preserve">Target Audience Segmentation</w:t>
      </w:r>
    </w:p>
    <w:p>
      <w:pPr>
        <w:pStyle w:val="FirstParagraph"/>
      </w:pPr>
      <w:r>
        <w:t xml:space="preserve">We have identified three priority segments in Egypt Alexandria:</w:t>
      </w:r>
    </w:p>
    <w:bookmarkStart w:id="22" w:name="commercial-developers-45-of-target"/>
    <w:p>
      <w:pPr>
        <w:pStyle w:val="Heading3"/>
      </w:pPr>
      <w:r>
        <w:t xml:space="preserve">1. Commercial Developers (45% of target)</w:t>
      </w:r>
    </w:p>
    <w:p>
      <w:pPr>
        <w:numPr>
          <w:ilvl w:val="0"/>
          <w:numId w:val="1002"/>
        </w:numPr>
        <w:pStyle w:val="Compact"/>
      </w:pPr>
      <w:r>
        <w:t xml:space="preserve">Focus: New high-rise residential and retail complexes (e.g., Montazah projects)</w:t>
      </w:r>
    </w:p>
    <w:p>
      <w:pPr>
        <w:numPr>
          <w:ilvl w:val="0"/>
          <w:numId w:val="1002"/>
        </w:numPr>
        <w:pStyle w:val="Compact"/>
      </w:pPr>
      <w:r>
        <w:t xml:space="preserve">Pain Points: Code compliance delays, energy efficiency certifications</w:t>
      </w:r>
    </w:p>
    <w:p>
      <w:pPr>
        <w:numPr>
          <w:ilvl w:val="0"/>
          <w:numId w:val="1002"/>
        </w:numPr>
        <w:pStyle w:val="Compact"/>
      </w:pPr>
      <w:r>
        <w:t xml:space="preserve">Our Value: Accelerated permitting through Alexandria Municipal Authority partnerships</w:t>
      </w:r>
    </w:p>
    <w:bookmarkEnd w:id="22"/>
    <w:bookmarkStart w:id="23" w:name="Xc490c26e7d132e882284937ba33e577e8735cb2"/>
    <w:p>
      <w:pPr>
        <w:pStyle w:val="Heading3"/>
      </w:pPr>
      <w:r>
        <w:t xml:space="preserve">2. Industrial Facility Managers (35% of target)</w:t>
      </w:r>
    </w:p>
    <w:p>
      <w:pPr>
        <w:numPr>
          <w:ilvl w:val="0"/>
          <w:numId w:val="1003"/>
        </w:numPr>
        <w:pStyle w:val="Compact"/>
      </w:pPr>
      <w:r>
        <w:t xml:space="preserve">Focus: Manufacturing plants in Alexandria Industrial Zone</w:t>
      </w:r>
    </w:p>
    <w:p>
      <w:pPr>
        <w:numPr>
          <w:ilvl w:val="0"/>
          <w:numId w:val="1003"/>
        </w:numPr>
        <w:pStyle w:val="Compact"/>
      </w:pPr>
      <w:r>
        <w:t xml:space="preserve">Pain Points: Power outages costing $2,100/hour (Alexandria Chamber of Commerce data)</w:t>
      </w:r>
    </w:p>
    <w:p>
      <w:pPr>
        <w:numPr>
          <w:ilvl w:val="0"/>
          <w:numId w:val="1003"/>
        </w:numPr>
        <w:pStyle w:val="Compact"/>
      </w:pPr>
      <w:r>
        <w:t xml:space="preserve">Our Value: Predictive maintenance systems tailored to industrial voltage fluctuations</w:t>
      </w:r>
    </w:p>
    <w:bookmarkEnd w:id="23"/>
    <w:bookmarkStart w:id="24" w:name="X83315ce68810e41bf55e54428847fc241f5d6dd"/>
    <w:p>
      <w:pPr>
        <w:pStyle w:val="Heading3"/>
      </w:pPr>
      <w:r>
        <w:t xml:space="preserve">3. Residential Developers &amp; Homeowners (20% of target)</w:t>
      </w:r>
    </w:p>
    <w:p>
      <w:pPr>
        <w:numPr>
          <w:ilvl w:val="0"/>
          <w:numId w:val="1004"/>
        </w:numPr>
        <w:pStyle w:val="Compact"/>
      </w:pPr>
      <w:r>
        <w:t xml:space="preserve">Focus: Luxury villa communities (e.g., Sidi Gaber, Marina)</w:t>
      </w:r>
    </w:p>
    <w:p>
      <w:pPr>
        <w:numPr>
          <w:ilvl w:val="0"/>
          <w:numId w:val="1004"/>
        </w:numPr>
        <w:pStyle w:val="Compact"/>
      </w:pPr>
      <w:r>
        <w:t xml:space="preserve">Pain Points: Overloaded networks in older neighborhoods</w:t>
      </w:r>
    </w:p>
    <w:p>
      <w:pPr>
        <w:numPr>
          <w:ilvl w:val="0"/>
          <w:numId w:val="1004"/>
        </w:numPr>
        <w:pStyle w:val="Compact"/>
      </w:pPr>
      <w:r>
        <w:t xml:space="preserve">Our Value: Custom smart home integration with Egyptian standards compliance</w:t>
      </w:r>
    </w:p>
    <w:bookmarkEnd w:id="24"/>
    <w:bookmarkEnd w:id="25"/>
    <w:bookmarkStart w:id="26" w:name="marketing-objectives-18-month-timeline"/>
    <w:p>
      <w:pPr>
        <w:pStyle w:val="Heading2"/>
      </w:pPr>
      <w:r>
        <w:t xml:space="preserve">Marketing Objectives (18-Month Timeline)</w:t>
      </w:r>
    </w:p>
    <w:p>
      <w:pPr>
        <w:numPr>
          <w:ilvl w:val="0"/>
          <w:numId w:val="1005"/>
        </w:numPr>
        <w:pStyle w:val="Compact"/>
      </w:pPr>
      <w:r>
        <w:rPr>
          <w:bCs/>
          <w:b/>
        </w:rPr>
        <w:t xml:space="preserve">Brand Awareness:</w:t>
      </w:r>
      <w:r>
        <w:t xml:space="preserve"> </w:t>
      </w:r>
      <w:r>
        <w:t xml:space="preserve">Achieve 75% recognition among Alexandria developers by Month 12</w:t>
      </w:r>
    </w:p>
    <w:p>
      <w:pPr>
        <w:numPr>
          <w:ilvl w:val="0"/>
          <w:numId w:val="1005"/>
        </w:numPr>
        <w:pStyle w:val="Compact"/>
      </w:pPr>
      <w:r>
        <w:rPr>
          <w:bCs/>
          <w:b/>
        </w:rPr>
        <w:t xml:space="preserve">Capture Rate:</w:t>
      </w:r>
      <w:r>
        <w:t xml:space="preserve"> </w:t>
      </w:r>
      <w:r>
        <w:t xml:space="preserve">Secure 3 major commercial contracts in Alexandria within Year 1</w:t>
      </w:r>
    </w:p>
    <w:p>
      <w:pPr>
        <w:numPr>
          <w:ilvl w:val="0"/>
          <w:numId w:val="1005"/>
        </w:numPr>
        <w:pStyle w:val="Compact"/>
      </w:pPr>
      <w:r>
        <w:rPr>
          <w:bCs/>
          <w:b/>
        </w:rPr>
        <w:t xml:space="preserve">Digital Presence:</w:t>
      </w:r>
      <w:r>
        <w:t xml:space="preserve"> </w:t>
      </w:r>
      <w:r>
        <w:t xml:space="preserve">Generate 50 qualified leads/month through localized digital campaigns by Month 6</w:t>
      </w:r>
    </w:p>
    <w:p>
      <w:pPr>
        <w:numPr>
          <w:ilvl w:val="0"/>
          <w:numId w:val="1005"/>
        </w:numPr>
        <w:pStyle w:val="Compact"/>
      </w:pPr>
      <w:r>
        <w:rPr>
          <w:bCs/>
          <w:b/>
        </w:rPr>
        <w:t xml:space="preserve">Client Retention:</w:t>
      </w:r>
      <w:r>
        <w:t xml:space="preserve"> </w:t>
      </w:r>
      <w:r>
        <w:t xml:space="preserve">Achieve 85% repeat business rate from industrial clients by Year 2</w:t>
      </w:r>
    </w:p>
    <w:bookmarkEnd w:id="26"/>
    <w:bookmarkStart w:id="31" w:name="core-marketing-strategies-tactics"/>
    <w:p>
      <w:pPr>
        <w:pStyle w:val="Heading2"/>
      </w:pPr>
      <w:r>
        <w:t xml:space="preserve">Core Marketing Strategies &amp; Tactics</w:t>
      </w:r>
    </w:p>
    <w:bookmarkStart w:id="27" w:name="X9cdaeffa06ddcce84b929a01537a7e221863999"/>
    <w:p>
      <w:pPr>
        <w:pStyle w:val="Heading3"/>
      </w:pPr>
      <w:r>
        <w:t xml:space="preserve">1. Hyper-Local Positioning (Egypt Alexandria Focus)</w:t>
      </w:r>
    </w:p>
    <w:p>
      <w:pPr>
        <w:pStyle w:val="FirstParagraph"/>
      </w:pPr>
      <w:r>
        <w:t xml:space="preserve">We will embed "Alexandria" in all brand communications through:</w:t>
      </w:r>
    </w:p>
    <w:p>
      <w:pPr>
        <w:numPr>
          <w:ilvl w:val="0"/>
          <w:numId w:val="1006"/>
        </w:numPr>
        <w:pStyle w:val="Compact"/>
      </w:pPr>
      <w:r>
        <w:t xml:space="preserve">Service zones mapped to Alexandria governorate districts (e.g., "Electrical Engineering Solutions for Downtown Alexandria")</w:t>
      </w:r>
    </w:p>
    <w:p>
      <w:pPr>
        <w:numPr>
          <w:ilvl w:val="0"/>
          <w:numId w:val="1006"/>
        </w:numPr>
        <w:pStyle w:val="Compact"/>
      </w:pPr>
      <w:r>
        <w:t xml:space="preserve">Patronage of Alexandria-specific events like the Annual Mediterranean Engineering Conference</w:t>
      </w:r>
    </w:p>
    <w:p>
      <w:pPr>
        <w:numPr>
          <w:ilvl w:val="0"/>
          <w:numId w:val="1006"/>
        </w:numPr>
        <w:pStyle w:val="Compact"/>
      </w:pPr>
      <w:r>
        <w:t xml:space="preserve">Collaboration with Alexandria University's Faculty of Engineering for talent pipeline development</w:t>
      </w:r>
    </w:p>
    <w:bookmarkEnd w:id="27"/>
    <w:bookmarkStart w:id="28" w:name="Xdc0e46e3aa36aa011602de192e17af9cb9098f8"/>
    <w:p>
      <w:pPr>
        <w:pStyle w:val="Heading3"/>
      </w:pPr>
      <w:r>
        <w:t xml:space="preserve">2. Digital Marketing Campaigns (Electrical Engineer Targeting)</w:t>
      </w:r>
    </w:p>
    <w:p>
      <w:pPr>
        <w:pStyle w:val="FirstParagraph"/>
      </w:pPr>
      <w:r>
        <w:t xml:space="preserve">A tailored digital strategy addressing Electrical Engineer service needs in Egypt:</w:t>
      </w:r>
    </w:p>
    <w:p>
      <w:pPr>
        <w:numPr>
          <w:ilvl w:val="0"/>
          <w:numId w:val="1007"/>
        </w:numPr>
        <w:pStyle w:val="Compact"/>
      </w:pPr>
      <w:r>
        <w:rPr>
          <w:bCs/>
          <w:b/>
        </w:rPr>
        <w:t xml:space="preserve">SEO Optimization:</w:t>
      </w:r>
      <w:r>
        <w:t xml:space="preserve"> </w:t>
      </w:r>
      <w:r>
        <w:t xml:space="preserve">Target keywords like "Alexandria electrical engineer for industrial sites," "Egypt electrician compliance services"</w:t>
      </w:r>
    </w:p>
    <w:p>
      <w:pPr>
        <w:numPr>
          <w:ilvl w:val="0"/>
          <w:numId w:val="1007"/>
        </w:numPr>
        <w:pStyle w:val="Compact"/>
      </w:pPr>
      <w:r>
        <w:rPr>
          <w:bCs/>
          <w:b/>
        </w:rPr>
        <w:t xml:space="preserve">Geo-Targeted Ads:</w:t>
      </w:r>
      <w:r>
        <w:t xml:space="preserve"> </w:t>
      </w:r>
      <w:r>
        <w:t xml:space="preserve">Facebook/Google campaigns focused exclusively on Alexandria with Arabic/English options</w:t>
      </w:r>
    </w:p>
    <w:p>
      <w:pPr>
        <w:numPr>
          <w:ilvl w:val="0"/>
          <w:numId w:val="1007"/>
        </w:numPr>
        <w:pStyle w:val="Compact"/>
      </w:pPr>
      <w:r>
        <w:rPr>
          <w:bCs/>
          <w:b/>
        </w:rPr>
        <w:t xml:space="preserve">Content Hub:</w:t>
      </w:r>
      <w:r>
        <w:t xml:space="preserve"> </w:t>
      </w:r>
      <w:r>
        <w:t xml:space="preserve">Free downloadable guides: "Power System Checklist for Alexandria Factories" and "Solar Integration Guide for Coastal Homes"</w:t>
      </w:r>
    </w:p>
    <w:bookmarkEnd w:id="28"/>
    <w:bookmarkStart w:id="29" w:name="Xe1657f4055999cc9661cebc294a39cb8761ceb3"/>
    <w:p>
      <w:pPr>
        <w:pStyle w:val="Heading3"/>
      </w:pPr>
      <w:r>
        <w:t xml:space="preserve">3. Strategic Partnerships (Alexandria Ecosystem)</w:t>
      </w:r>
    </w:p>
    <w:p>
      <w:pPr>
        <w:pStyle w:val="FirstParagraph"/>
      </w:pPr>
      <w:r>
        <w:t xml:space="preserve">Building credibility through Alexandria-specific alliances:</w:t>
      </w:r>
    </w:p>
    <w:p>
      <w:pPr>
        <w:numPr>
          <w:ilvl w:val="0"/>
          <w:numId w:val="1008"/>
        </w:numPr>
        <w:pStyle w:val="Compact"/>
      </w:pPr>
      <w:r>
        <w:rPr>
          <w:bCs/>
          <w:b/>
        </w:rPr>
        <w:t xml:space="preserve">Municipal Authority Collaboration:</w:t>
      </w:r>
      <w:r>
        <w:t xml:space="preserve"> </w:t>
      </w:r>
      <w:r>
        <w:t xml:space="preserve">Becoming approved vendor for Alexandria City Council electrical inspections</w:t>
      </w:r>
    </w:p>
    <w:p>
      <w:pPr>
        <w:numPr>
          <w:ilvl w:val="0"/>
          <w:numId w:val="1008"/>
        </w:numPr>
        <w:pStyle w:val="Compact"/>
      </w:pPr>
      <w:r>
        <w:rPr>
          <w:bCs/>
          <w:b/>
        </w:rPr>
        <w:t xml:space="preserve">Industrial Park Partnerships:</w:t>
      </w:r>
      <w:r>
        <w:t xml:space="preserve"> </w:t>
      </w:r>
      <w:r>
        <w:t xml:space="preserve">Exclusive service agreements with Borg El Arab Industrial Zone management</w:t>
      </w:r>
    </w:p>
    <w:p>
      <w:pPr>
        <w:numPr>
          <w:ilvl w:val="0"/>
          <w:numId w:val="1008"/>
        </w:numPr>
        <w:pStyle w:val="Compact"/>
      </w:pPr>
      <w:r>
        <w:rPr>
          <w:bCs/>
          <w:b/>
        </w:rPr>
        <w:t xml:space="preserve">Educational Outreach:</w:t>
      </w:r>
      <w:r>
        <w:t xml:space="preserve"> </w:t>
      </w:r>
      <w:r>
        <w:t xml:space="preserve">Workshops at Alexandria Technical Institutes on "Electrical Safety in Coastal Environments"</w:t>
      </w:r>
    </w:p>
    <w:bookmarkEnd w:id="29"/>
    <w:bookmarkStart w:id="30" w:name="X707f739bf5ff5701f8dfcc26979e434d9d8ad24"/>
    <w:p>
      <w:pPr>
        <w:pStyle w:val="Heading3"/>
      </w:pPr>
      <w:r>
        <w:t xml:space="preserve">4. Service Differentiation (Electrical Engineer Expertise)</w:t>
      </w:r>
    </w:p>
    <w:p>
      <w:pPr>
        <w:pStyle w:val="FirstParagraph"/>
      </w:pPr>
      <w:r>
        <w:t xml:space="preserve">We will emphasize specialized Electrical Engineer capabilities unique to Alexandria's environment:</w:t>
      </w:r>
    </w:p>
    <w:p>
      <w:pPr>
        <w:numPr>
          <w:ilvl w:val="0"/>
          <w:numId w:val="1009"/>
        </w:numPr>
        <w:pStyle w:val="Compact"/>
      </w:pPr>
      <w:r>
        <w:rPr>
          <w:bCs/>
          <w:b/>
        </w:rPr>
        <w:t xml:space="preserve">Coastal Engineering Solutions:</w:t>
      </w:r>
      <w:r>
        <w:t xml:space="preserve"> </w:t>
      </w:r>
      <w:r>
        <w:t xml:space="preserve">Corrosion-resistant circuit design for Alexandria's saline air</w:t>
      </w:r>
    </w:p>
    <w:p>
      <w:pPr>
        <w:numPr>
          <w:ilvl w:val="0"/>
          <w:numId w:val="1009"/>
        </w:numPr>
        <w:pStyle w:val="Compact"/>
      </w:pPr>
      <w:r>
        <w:rPr>
          <w:bCs/>
          <w:b/>
        </w:rPr>
        <w:t xml:space="preserve">Municipal Compliance Mastery:</w:t>
      </w:r>
      <w:r>
        <w:t xml:space="preserve"> </w:t>
      </w:r>
      <w:r>
        <w:t xml:space="preserve">Deep knowledge of Alexandria-specific building codes and permit requirements</w:t>
      </w:r>
    </w:p>
    <w:p>
      <w:pPr>
        <w:numPr>
          <w:ilvl w:val="0"/>
          <w:numId w:val="1009"/>
        </w:numPr>
        <w:pStyle w:val="Compact"/>
      </w:pPr>
      <w:r>
        <w:rPr>
          <w:bCs/>
          <w:b/>
        </w:rPr>
        <w:t xml:space="preserve">Energy Efficiency Focus:</w:t>
      </w:r>
      <w:r>
        <w:t xml:space="preserve"> </w:t>
      </w:r>
      <w:r>
        <w:t xml:space="preserve">Retrofitting services aligned with Egypt's National Energy Strategy 2035</w:t>
      </w:r>
    </w:p>
    <w:bookmarkEnd w:id="30"/>
    <w:bookmarkEnd w:id="31"/>
    <w:bookmarkStart w:id="32" w:name="budget-allocation-first-year"/>
    <w:p>
      <w:pPr>
        <w:pStyle w:val="Heading2"/>
      </w:pPr>
      <w:r>
        <w:t xml:space="preserve">Budget Allocation (First Year)</w:t>
      </w:r>
    </w:p>
    <w:p>
      <w:pPr>
        <w:pStyle w:val="FirstParagraph"/>
      </w:pPr>
      <w:r>
        <w:t xml:space="preserve">Marketing Activity</w:t>
      </w:r>
    </w:p>
    <w:p>
      <w:pPr>
        <w:pStyle w:val="BodyText"/>
      </w:pPr>
      <w:r>
        <w:t xml:space="preserve">Allocation (% of Budget)</w:t>
      </w:r>
    </w:p>
    <w:p>
      <w:pPr>
        <w:pStyle w:val="BodyText"/>
      </w:pPr>
      <w:r>
        <w:t xml:space="preserve">Rationale for Alexandria Focus</w:t>
      </w:r>
    </w:p>
    <w:p>
      <w:pPr>
        <w:pStyle w:val="BodyText"/>
      </w:pPr>
      <w:r>
        <w:t xml:space="preserve">Digital Marketing (SEO/Ads)</w:t>
      </w:r>
    </w:p>
    <w:p>
      <w:pPr>
        <w:pStyle w:val="BodyText"/>
      </w:pPr>
      <w:r>
        <w:t xml:space="preserve">35%</w:t>
      </w:r>
    </w:p>
    <w:p>
      <w:pPr>
        <w:pStyle w:val="BodyText"/>
      </w:pPr>
      <w:r>
        <w:t xml:space="preserve">Leverage Alexandria's high smartphone penetration (82%) for local lead generation</w:t>
      </w:r>
    </w:p>
    <w:p>
      <w:pPr>
        <w:pStyle w:val="BodyText"/>
      </w:pPr>
      <w:r>
        <w:t xml:space="preserve">Local Events &amp; Sponsorships</w:t>
      </w:r>
    </w:p>
    <w:p>
      <w:pPr>
        <w:pStyle w:val="BodyText"/>
      </w:pPr>
      <w:r>
        <w:t xml:space="preserve">25%</w:t>
      </w:r>
    </w:p>
    <w:p>
      <w:pPr>
        <w:pStyle w:val="BodyText"/>
      </w:pPr>
      <w:r>
        <w:t xml:space="preserve">Sponsor Alexandria Chamber of Commerce events to build trust</w:t>
      </w:r>
    </w:p>
    <w:p>
      <w:pPr>
        <w:pStyle w:val="BodyText"/>
      </w:pPr>
      <w:r>
        <w:t xml:space="preserve">Partnership Development</w:t>
      </w:r>
    </w:p>
    <w:p>
      <w:pPr>
        <w:pStyle w:val="BodyText"/>
      </w:pPr>
      <w:r>
        <w:t xml:space="preserve">20%</w:t>
      </w:r>
    </w:p>
    <w:p>
      <w:pPr>
        <w:pStyle w:val="BodyText"/>
      </w:pPr>
      <w:r>
        <w:t xml:space="preserve">Create exclusive relationships with Alexandria Industrial Zone authorities</w:t>
      </w:r>
    </w:p>
    <w:p>
      <w:pPr>
        <w:pStyle w:val="BodyText"/>
      </w:pPr>
      <w:r>
        <w:t xml:space="preserve">Content Creation (Localized Guides)</w:t>
      </w:r>
    </w:p>
    <w:p>
      <w:pPr>
        <w:pStyle w:val="BodyText"/>
      </w:pPr>
      <w:r>
        <w:t xml:space="preserve">15%</w:t>
      </w:r>
    </w:p>
    <w:p>
      <w:pPr>
        <w:pStyle w:val="BodyText"/>
      </w:pPr>
      <w:r>
        <w:t xml:space="preserve">Demonstrate deep understanding of Alexandria's electrical challenges</w:t>
      </w:r>
    </w:p>
    <w:p>
      <w:pPr>
        <w:pStyle w:val="BodyText"/>
      </w:pPr>
      <w:r>
        <w:t xml:space="preserve">Metrics Tracking</w:t>
      </w:r>
    </w:p>
    <w:p>
      <w:pPr>
        <w:pStyle w:val="BodyText"/>
      </w:pPr>
      <w:r>
        <w:t xml:space="preserve">5%</w:t>
      </w:r>
    </w:p>
    <w:p>
      <w:pPr>
        <w:pStyle w:val="BodyText"/>
      </w:pPr>
      <w:r>
        <w:t xml:space="preserve">Maintain Alexandria-specific KPI dashboards</w:t>
      </w:r>
    </w:p>
    <w:bookmarkEnd w:id="32"/>
    <w:bookmarkStart w:id="33" w:name="Xc1abc722de3b80523409c3154f3738dfdba6871"/>
    <w:p>
      <w:pPr>
        <w:pStyle w:val="Heading2"/>
      </w:pPr>
      <w:r>
        <w:t xml:space="preserve">Implementation Timeline (Egypt Alexandria Focus)</w:t>
      </w:r>
    </w:p>
    <w:p>
      <w:pPr>
        <w:pStyle w:val="FirstParagraph"/>
      </w:pPr>
      <w:r>
        <w:rPr>
          <w:bCs/>
          <w:b/>
        </w:rPr>
        <w:t xml:space="preserve">Months 1-3:</w:t>
      </w:r>
      <w:r>
        <w:t xml:space="preserve"> </w:t>
      </w:r>
      <w:r>
        <w:t xml:space="preserve">Establish Alexandria-based team with local engineers; launch geo-targeted digital campaigns; secure first municipality partnership.</w:t>
      </w:r>
    </w:p>
    <w:p>
      <w:pPr>
        <w:pStyle w:val="BodyText"/>
      </w:pPr>
      <w:r>
        <w:rPr>
          <w:bCs/>
          <w:b/>
        </w:rPr>
        <w:t xml:space="preserve">Months 4-6:</w:t>
      </w:r>
      <w:r>
        <w:t xml:space="preserve"> </w:t>
      </w:r>
      <w:r>
        <w:t xml:space="preserve">Execute industrial park service agreements; host inaugural "Alexandria Electrical Safety Summit"; deploy localized content hub.</w:t>
      </w:r>
    </w:p>
    <w:p>
      <w:pPr>
        <w:pStyle w:val="BodyText"/>
      </w:pPr>
      <w:r>
        <w:rPr>
          <w:bCs/>
          <w:b/>
        </w:rPr>
        <w:t xml:space="preserve">Months 7-12:</w:t>
      </w:r>
      <w:r>
        <w:t xml:space="preserve"> </w:t>
      </w:r>
      <w:r>
        <w:t xml:space="preserve">Expand to residential segment with villa community partnerships; achieve 30% market share in commercial projects within Alexandria governorate.</w:t>
      </w:r>
    </w:p>
    <w:bookmarkEnd w:id="33"/>
    <w:bookmarkStart w:id="34" w:name="measurement-evaluation"/>
    <w:p>
      <w:pPr>
        <w:pStyle w:val="Heading2"/>
      </w:pPr>
      <w:r>
        <w:t xml:space="preserve">Measurement &amp; Evaluation</w:t>
      </w:r>
    </w:p>
    <w:p>
      <w:pPr>
        <w:pStyle w:val="FirstParagraph"/>
      </w:pPr>
      <w:r>
        <w:t xml:space="preserve">We will track Alexandria-specific metrics through a dedicated dashboard:</w:t>
      </w:r>
    </w:p>
    <w:p>
      <w:pPr>
        <w:numPr>
          <w:ilvl w:val="0"/>
          <w:numId w:val="1010"/>
        </w:numPr>
        <w:pStyle w:val="Compact"/>
      </w:pPr>
      <w:r>
        <w:rPr>
          <w:bCs/>
          <w:b/>
        </w:rPr>
        <w:t xml:space="preserve">Municipal Approval Rate:</w:t>
      </w:r>
      <w:r>
        <w:t xml:space="preserve"> </w:t>
      </w:r>
      <w:r>
        <w:t xml:space="preserve">% of permits processed faster than average in Alexandria</w:t>
      </w:r>
    </w:p>
    <w:p>
      <w:pPr>
        <w:numPr>
          <w:ilvl w:val="0"/>
          <w:numId w:val="1010"/>
        </w:numPr>
        <w:pStyle w:val="Compact"/>
      </w:pPr>
      <w:r>
        <w:rPr>
          <w:bCs/>
          <w:b/>
        </w:rPr>
        <w:t xml:space="preserve">Local Client Retention:</w:t>
      </w:r>
      <w:r>
        <w:t xml:space="preserve"> </w:t>
      </w:r>
      <w:r>
        <w:t xml:space="preserve">Repeat business rate from clients within Alexandria city limits</w:t>
      </w:r>
    </w:p>
    <w:p>
      <w:pPr>
        <w:numPr>
          <w:ilvl w:val="0"/>
          <w:numId w:val="1010"/>
        </w:numPr>
        <w:pStyle w:val="Compact"/>
      </w:pPr>
      <w:r>
        <w:rPr>
          <w:bCs/>
          <w:b/>
        </w:rPr>
        <w:t xml:space="preserve">Alexandria Market Share:</w:t>
      </w:r>
      <w:r>
        <w:t xml:space="preserve"> </w:t>
      </w:r>
      <w:r>
        <w:t xml:space="preserve">Quarterly comparison against regional competitors in Alexandria projects</w:t>
      </w:r>
    </w:p>
    <w:bookmarkEnd w:id="34"/>
    <w:bookmarkStart w:id="35" w:name="conclusion-the-alexandria-advantage"/>
    <w:p>
      <w:pPr>
        <w:pStyle w:val="Heading2"/>
      </w:pPr>
      <w:r>
        <w:t xml:space="preserve">Conclusion: The Alexandria Advantage</w:t>
      </w:r>
    </w:p>
    <w:p>
      <w:pPr>
        <w:pStyle w:val="FirstParagraph"/>
      </w:pPr>
      <w:r>
        <w:t xml:space="preserve">This Marketing Plan positions our Electrical Engineer services not as a generic offering, but as an indispensable local solution for Egypt's second-largest city. By embedding our brand within Alexandria's economic ecosystem – from the Port Authority to residential communities – we transform technical expertise into community trust. Our commitment to addressing Alexandria-specific challenges (coastal engineering, municipal processes) creates a defensible market position that competitors cannot replicate without deep local roots. As infrastructure investment in Egypt Alexandria accelerates, this plan ensures our Electrical Engineer services become synonymous with reliability and regional expertise, driving sustainable growth through the city's dynamic development landscape.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Egypt Alexandria</dc:title>
  <dc:creator/>
  <dc:language>en</dc:language>
  <cp:keywords/>
  <dcterms:created xsi:type="dcterms:W3CDTF">2026-07-23T19:10:20Z</dcterms:created>
  <dcterms:modified xsi:type="dcterms:W3CDTF">2026-07-23T19:10:20Z</dcterms:modified>
</cp:coreProperties>
</file>

<file path=docProps/custom.xml><?xml version="1.0" encoding="utf-8"?>
<Properties xmlns="http://schemas.openxmlformats.org/officeDocument/2006/custom-properties" xmlns:vt="http://schemas.openxmlformats.org/officeDocument/2006/docPropsVTypes"/>
</file>