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Electrical</w:t>
      </w:r>
      <w:r>
        <w:t xml:space="preserve"> </w:t>
      </w:r>
      <w:r>
        <w:t xml:space="preserve">Engineers:</w:t>
      </w:r>
      <w:r>
        <w:t xml:space="preserve"> </w:t>
      </w:r>
      <w:r>
        <w:t xml:space="preserve">Targeting</w:t>
      </w:r>
      <w:r>
        <w:t xml:space="preserve"> </w:t>
      </w:r>
      <w:r>
        <w:t xml:space="preserve">the</w:t>
      </w:r>
      <w:r>
        <w:t xml:space="preserve"> </w:t>
      </w:r>
      <w:r>
        <w:t xml:space="preserve">Parisian</w:t>
      </w:r>
      <w:r>
        <w:t xml:space="preserve"> </w:t>
      </w:r>
      <w:r>
        <w:t xml:space="preserve">Market</w:t>
      </w:r>
    </w:p>
    <w:bookmarkStart w:id="32" w:name="X21bf25956eb304801daea0ab0e93585a92fd139"/>
    <w:p>
      <w:pPr>
        <w:pStyle w:val="Heading1"/>
      </w:pPr>
      <w:r>
        <w:t xml:space="preserve">Comprehensive Marketing Plan: Elevating the Role of Electrical Engineers in France and Paris</w:t>
      </w:r>
    </w:p>
    <w:bookmarkStart w:id="20" w:name="executive-summary"/>
    <w:p>
      <w:pPr>
        <w:pStyle w:val="Heading2"/>
      </w:pPr>
      <w:r>
        <w:t xml:space="preserve">Executive Summary</w:t>
      </w:r>
    </w:p>
    <w:p>
      <w:pPr>
        <w:pStyle w:val="FirstParagraph"/>
      </w:pPr>
      <w:r>
        <w:t xml:space="preserve">This Marketing Plan outlines a strategic initiative to position Electrical Engineers as indispensable assets within France’s rapidly evolving energy landscape, with a specialized focus on Paris. As the French government accelerates its commitment to carbon neutrality by 2050 and modernizes critical infrastructure, the demand for highly skilled Electrical Engineers in Paris has reached unprecedented levels. This plan details actionable strategies to attract top-tier talent, showcase their strategic value to key industries, and establish a dominant market presence for Electrical Engineering services across France’s capital.</w:t>
      </w:r>
    </w:p>
    <w:bookmarkEnd w:id="20"/>
    <w:bookmarkStart w:id="21" w:name="market-analysis-france-and-paris-context"/>
    <w:p>
      <w:pPr>
        <w:pStyle w:val="Heading2"/>
      </w:pPr>
      <w:r>
        <w:t xml:space="preserve">Market Analysis: France and Paris Context</w:t>
      </w:r>
    </w:p>
    <w:p>
      <w:pPr>
        <w:pStyle w:val="FirstParagraph"/>
      </w:pPr>
      <w:r>
        <w:t xml:space="preserve">The French electrical engineering sector is undergoing transformative change driven by national policy. President Macron's "France 2030" investment plan allocates €30 billion toward green technologies, directly fueling demand for Electrical Engineers specializing in renewable energy integration, smart grid development, and sustainable building solutions. Paris serves as the epicenter of this transition: the city aims to become a European leader in energy efficiency by 2035, requiring comprehensive upgrades to its aging infrastructure—including historic buildings (like those in Île-de-France), public transport networks (RATP), and commercial districts.</w:t>
      </w:r>
    </w:p>
    <w:p>
      <w:pPr>
        <w:pStyle w:val="BodyText"/>
      </w:pPr>
      <w:r>
        <w:t xml:space="preserve">Key market drivers include:</w:t>
      </w:r>
    </w:p>
    <w:p>
      <w:pPr>
        <w:numPr>
          <w:ilvl w:val="0"/>
          <w:numId w:val="1001"/>
        </w:numPr>
        <w:pStyle w:val="Compact"/>
      </w:pPr>
      <w:r>
        <w:rPr>
          <w:bCs/>
          <w:b/>
        </w:rPr>
        <w:t xml:space="preserve">Regulatory Shifts:</w:t>
      </w:r>
      <w:r>
        <w:t xml:space="preserve"> </w:t>
      </w:r>
      <w:r>
        <w:t xml:space="preserve">France’s new energy transition law mandates 40% of public buildings to achieve "positive energy" status by 2035, requiring Electrical Engineers proficient in NF C 15-100 standards and EU EN 62386 protocols.</w:t>
      </w:r>
    </w:p>
    <w:p>
      <w:pPr>
        <w:numPr>
          <w:ilvl w:val="0"/>
          <w:numId w:val="1001"/>
        </w:numPr>
        <w:pStyle w:val="Compact"/>
      </w:pPr>
      <w:r>
        <w:rPr>
          <w:bCs/>
          <w:b/>
        </w:rPr>
        <w:t xml:space="preserve">Urban Density Challenges:</w:t>
      </w:r>
      <w:r>
        <w:t xml:space="preserve"> </w:t>
      </w:r>
      <w:r>
        <w:t xml:space="preserve">Paris’s high population density (2.1 million residents) intensifies the need for space-efficient electrical solutions, from micro-grid systems to EV charging infrastructure in narrow streets.</w:t>
      </w:r>
    </w:p>
    <w:p>
      <w:pPr>
        <w:numPr>
          <w:ilvl w:val="0"/>
          <w:numId w:val="1001"/>
        </w:numPr>
        <w:pStyle w:val="Compact"/>
      </w:pPr>
      <w:r>
        <w:rPr>
          <w:bCs/>
          <w:b/>
        </w:rPr>
        <w:t xml:space="preserve">Sectoral Demand Surge:</w:t>
      </w:r>
      <w:r>
        <w:t xml:space="preserve"> </w:t>
      </w:r>
      <w:r>
        <w:t xml:space="preserve">The construction sector (3% annual growth in Paris), renewable energy projects (e.g., 50+ new solar farms near Paris by 2026), and industrial automation require Electrical Engineers certified in both French technical standards and cutting-edge technologies.</w:t>
      </w:r>
    </w:p>
    <w:bookmarkEnd w:id="21"/>
    <w:bookmarkStart w:id="24" w:name="target-audience-segmentation"/>
    <w:p>
      <w:pPr>
        <w:pStyle w:val="Heading2"/>
      </w:pPr>
      <w:r>
        <w:t xml:space="preserve">Target Audience Segmentation</w:t>
      </w:r>
    </w:p>
    <w:p>
      <w:pPr>
        <w:pStyle w:val="FirstParagraph"/>
      </w:pPr>
      <w:r>
        <w:t xml:space="preserve">This Marketing Plan focuses on two primary segments within France Paris:</w:t>
      </w:r>
    </w:p>
    <w:bookmarkStart w:id="22" w:name="corporate-public-sector-clients"/>
    <w:p>
      <w:pPr>
        <w:pStyle w:val="Heading3"/>
      </w:pPr>
      <w:r>
        <w:t xml:space="preserve">1. Corporate &amp; Public Sector Clients</w:t>
      </w:r>
    </w:p>
    <w:p>
      <w:pPr>
        <w:pStyle w:val="FirstParagraph"/>
      </w:pPr>
      <w:r>
        <w:t xml:space="preserve">Key decision-makers include CTOs at large Parisian firms (e.g., LVMH, Air France), municipal departments managing public infrastructure, and engineering consultancies bidding for EU-funded projects in Île-de-France. These entities prioritize Electrical Engineers who deliver compliance with French regulations while optimizing energy costs—especially critical given Paris’s 40% higher electricity taxes compared to rural France.</w:t>
      </w:r>
    </w:p>
    <w:bookmarkEnd w:id="22"/>
    <w:bookmarkStart w:id="23" w:name="high-value-electrical-engineer-talent"/>
    <w:p>
      <w:pPr>
        <w:pStyle w:val="Heading3"/>
      </w:pPr>
      <w:r>
        <w:t xml:space="preserve">2. High-Value Electrical Engineer Talent</w:t>
      </w:r>
    </w:p>
    <w:p>
      <w:pPr>
        <w:pStyle w:val="FirstParagraph"/>
      </w:pPr>
      <w:r>
        <w:t xml:space="preserve">Targeting top graduates from institutions like École Centrale Paris and Polytechnique, alongside experienced professionals seeking relocation to France. The plan emphasizes career growth in Paris’s green economy, competitive compensation (20% above EU average for senior roles), and cultural alignment with France’s innovation-driven ethos.</w:t>
      </w:r>
    </w:p>
    <w:bookmarkEnd w:id="23"/>
    <w:bookmarkEnd w:id="24"/>
    <w:bookmarkStart w:id="28" w:name="marketing-strategy-tactics"/>
    <w:p>
      <w:pPr>
        <w:pStyle w:val="Heading2"/>
      </w:pPr>
      <w:r>
        <w:t xml:space="preserve">Marketing Strategy &amp; Tactics</w:t>
      </w:r>
    </w:p>
    <w:p>
      <w:pPr>
        <w:pStyle w:val="FirstParagraph"/>
      </w:pPr>
      <w:r>
        <w:t xml:space="preserve">Our strategy centers on "Electrical Engineers as Parisian Energy Catalysts," positioning them as the bridge between France’s regulatory ambitions and operational excellence in the city.</w:t>
      </w:r>
    </w:p>
    <w:bookmarkStart w:id="25" w:name="a.-brand-positioning"/>
    <w:p>
      <w:pPr>
        <w:pStyle w:val="Heading3"/>
      </w:pPr>
      <w:r>
        <w:t xml:space="preserve">A. Brand Positioning</w:t>
      </w:r>
    </w:p>
    <w:p>
      <w:pPr>
        <w:pStyle w:val="FirstParagraph"/>
      </w:pPr>
      <w:r>
        <w:t xml:space="preserve">We will reframe Electrical Engineers from "technical specialists" to "strategic enablers of Paris’ energy sovereignty." Messaging will highlight:</w:t>
      </w:r>
    </w:p>
    <w:p>
      <w:pPr>
        <w:numPr>
          <w:ilvl w:val="0"/>
          <w:numId w:val="1002"/>
        </w:numPr>
        <w:pStyle w:val="Compact"/>
      </w:pPr>
      <w:r>
        <w:t xml:space="preserve">"Electrical Engineers: Powering Paris' Carbon-Neutral Future Since 2023"</w:t>
      </w:r>
    </w:p>
    <w:p>
      <w:pPr>
        <w:numPr>
          <w:ilvl w:val="0"/>
          <w:numId w:val="1002"/>
        </w:numPr>
        <w:pStyle w:val="Compact"/>
      </w:pPr>
      <w:r>
        <w:t xml:space="preserve">"French-Certified Expertise for the World's Most Demanding Urban Electrical Network"</w:t>
      </w:r>
    </w:p>
    <w:bookmarkEnd w:id="25"/>
    <w:bookmarkStart w:id="26" w:name="b.-digital-localized-outreach"/>
    <w:p>
      <w:pPr>
        <w:pStyle w:val="Heading3"/>
      </w:pPr>
      <w:r>
        <w:t xml:space="preserve">B. Digital &amp; Localized Outreach</w:t>
      </w:r>
    </w:p>
    <w:p>
      <w:pPr>
        <w:pStyle w:val="FirstParagraph"/>
      </w:pPr>
      <w:r>
        <w:t xml:space="preserve">Content tailored for the Paris market:</w:t>
      </w:r>
    </w:p>
    <w:p>
      <w:pPr>
        <w:numPr>
          <w:ilvl w:val="0"/>
          <w:numId w:val="1003"/>
        </w:numPr>
        <w:pStyle w:val="Compact"/>
      </w:pPr>
      <w:r>
        <w:t xml:space="preserve">SEO-optimized blog series: "Electrical Engineering in Paris: Navigating Historic Building Retrofits" (targeting keywords like "Paris electrical engineer certification").</w:t>
      </w:r>
    </w:p>
    <w:p>
      <w:pPr>
        <w:numPr>
          <w:ilvl w:val="0"/>
          <w:numId w:val="1003"/>
        </w:numPr>
        <w:pStyle w:val="Compact"/>
      </w:pPr>
      <w:r>
        <w:t xml:space="preserve">LinkedIn campaigns targeting French-speaking professionals with case studies on projects like the Eiffel Tower’s LED energy upgrade.</w:t>
      </w:r>
    </w:p>
    <w:p>
      <w:pPr>
        <w:numPr>
          <w:ilvl w:val="0"/>
          <w:numId w:val="1003"/>
        </w:numPr>
        <w:pStyle w:val="Compact"/>
      </w:pPr>
      <w:r>
        <w:t xml:space="preserve">Partnerships with Parisian tech hubs (Station F, Le Laboratoire) for co-hosted workshops on "Electrical Engineering and Smart City Integration."</w:t>
      </w:r>
    </w:p>
    <w:bookmarkEnd w:id="26"/>
    <w:bookmarkStart w:id="27" w:name="c.-talent-acquisition-retention"/>
    <w:p>
      <w:pPr>
        <w:pStyle w:val="Heading3"/>
      </w:pPr>
      <w:r>
        <w:t xml:space="preserve">C. Talent Acquisition &amp; Retention</w:t>
      </w:r>
    </w:p>
    <w:p>
      <w:pPr>
        <w:pStyle w:val="FirstParagraph"/>
      </w:pPr>
      <w:r>
        <w:t xml:space="preserve">To attract Electrical Engineers to France Paris, we will:</w:t>
      </w:r>
    </w:p>
    <w:p>
      <w:pPr>
        <w:numPr>
          <w:ilvl w:val="0"/>
          <w:numId w:val="1004"/>
        </w:numPr>
        <w:pStyle w:val="Compact"/>
      </w:pPr>
      <w:r>
        <w:t xml:space="preserve">Partner with French engineering schools (e.g., Mines ParisTech) for exclusive internship-to-hire programs.</w:t>
      </w:r>
    </w:p>
    <w:p>
      <w:pPr>
        <w:numPr>
          <w:ilvl w:val="0"/>
          <w:numId w:val="1004"/>
        </w:numPr>
        <w:pStyle w:val="Compact"/>
      </w:pPr>
      <w:r>
        <w:t xml:space="preserve">Highlight Paris-specific benefits: tax incentives for engineers in Île-de-France, proximity to Europe’s largest energy conferences (e.g., Paris Energy Summit), and subsidized housing near Metro lines.</w:t>
      </w:r>
    </w:p>
    <w:p>
      <w:pPr>
        <w:numPr>
          <w:ilvl w:val="0"/>
          <w:numId w:val="1004"/>
        </w:numPr>
        <w:pStyle w:val="Compact"/>
      </w:pPr>
      <w:r>
        <w:t xml:space="preserve">Develop a "Paris Electrical Engineer Network" for professional development, featuring talks by SNCF and ENGIE experts.</w:t>
      </w:r>
    </w:p>
    <w:bookmarkEnd w:id="27"/>
    <w:bookmarkEnd w:id="28"/>
    <w:bookmarkStart w:id="29" w:name="tactical-implementation-timeline"/>
    <w:p>
      <w:pPr>
        <w:pStyle w:val="Heading2"/>
      </w:pPr>
      <w:r>
        <w:t xml:space="preserve">Tactical Implementation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Q1 2024</w:t>
            </w:r>
          </w:p>
        </w:tc>
        <w:tc>
          <w:tcPr/>
          <w:p>
            <w:pPr>
              <w:pStyle w:val="Compact"/>
              <w:jc w:val="left"/>
            </w:pPr>
            <w:r>
              <w:t xml:space="preserve">Launch Paris-focused digital campaign; sign MoU with École des Ponts ParisTech.</w:t>
            </w:r>
          </w:p>
        </w:tc>
      </w:tr>
      <w:tr>
        <w:tc>
          <w:tcPr/>
          <w:p>
            <w:pPr>
              <w:pStyle w:val="Compact"/>
              <w:jc w:val="left"/>
            </w:pPr>
            <w:r>
              <w:t xml:space="preserve">Q2 2024</w:t>
            </w:r>
          </w:p>
        </w:tc>
        <w:tc>
          <w:tcPr/>
          <w:p>
            <w:pPr>
              <w:pStyle w:val="Compact"/>
              <w:jc w:val="left"/>
            </w:pPr>
            <w:r>
              <w:t xml:space="preserve">Host "Electrical Engineering in Modern Paris" summit at La Villette; deploy talent acquisition drive targeting EU engineers.</w:t>
            </w:r>
          </w:p>
        </w:tc>
      </w:tr>
      <w:tr>
        <w:tc>
          <w:tcPr/>
          <w:p>
            <w:pPr>
              <w:pStyle w:val="Compact"/>
              <w:jc w:val="left"/>
            </w:pPr>
            <w:r>
              <w:t xml:space="preserve">Q3 2024</w:t>
            </w:r>
          </w:p>
        </w:tc>
        <w:tc>
          <w:tcPr/>
          <w:p>
            <w:pPr>
              <w:pStyle w:val="Compact"/>
              <w:jc w:val="left"/>
            </w:pPr>
            <w:r>
              <w:t xml:space="preserve">Release case studies on Parisian projects (e.g., Île Seguin smart grid integration); expand to Lyon/Marseille markets.</w:t>
            </w:r>
          </w:p>
        </w:tc>
      </w:tr>
      <w:tr>
        <w:tc>
          <w:tcPr/>
          <w:p>
            <w:pPr>
              <w:pStyle w:val="Compact"/>
              <w:jc w:val="left"/>
            </w:pPr>
            <w:r>
              <w:t xml:space="preserve">Q4 2024</w:t>
            </w:r>
          </w:p>
        </w:tc>
        <w:tc>
          <w:tcPr/>
          <w:p>
            <w:pPr>
              <w:pStyle w:val="Compact"/>
              <w:jc w:val="left"/>
            </w:pPr>
            <w:r>
              <w:t xml:space="preserve">Analyze ROI; refine strategy based on Paris client feedback and regulatory changes (e.g., new EU energy efficiency directives).</w:t>
            </w:r>
          </w:p>
        </w:tc>
      </w:tr>
    </w:tbl>
    <w:bookmarkEnd w:id="29"/>
    <w:bookmarkStart w:id="30" w:name="key-performance-indicators-kpis"/>
    <w:p>
      <w:pPr>
        <w:pStyle w:val="Heading2"/>
      </w:pPr>
      <w:r>
        <w:t xml:space="preserve">Key Performance Indicators (KPIs)</w:t>
      </w:r>
    </w:p>
    <w:p>
      <w:pPr>
        <w:pStyle w:val="FirstParagraph"/>
      </w:pPr>
      <w:r>
        <w:t xml:space="preserve">We will measure success through:</w:t>
      </w:r>
    </w:p>
    <w:p>
      <w:pPr>
        <w:numPr>
          <w:ilvl w:val="0"/>
          <w:numId w:val="1005"/>
        </w:numPr>
        <w:pStyle w:val="Compact"/>
      </w:pPr>
      <w:r>
        <w:rPr>
          <w:bCs/>
          <w:b/>
        </w:rPr>
        <w:t xml:space="preserve">Talent Acquisition:</w:t>
      </w:r>
      <w:r>
        <w:t xml:space="preserve"> </w:t>
      </w:r>
      <w:r>
        <w:t xml:space="preserve">40% increase in Electrical Engineer applications from France-based candidates within 18 months.</w:t>
      </w:r>
    </w:p>
    <w:p>
      <w:pPr>
        <w:numPr>
          <w:ilvl w:val="0"/>
          <w:numId w:val="1005"/>
        </w:numPr>
        <w:pStyle w:val="Compact"/>
      </w:pPr>
      <w:r>
        <w:rPr>
          <w:bCs/>
          <w:b/>
        </w:rPr>
        <w:t xml:space="preserve">Client Growth:</w:t>
      </w:r>
      <w:r>
        <w:t xml:space="preserve"> </w:t>
      </w:r>
      <w:r>
        <w:t xml:space="preserve">Secure contracts with 15+ Parisian public sector entities (e.g., Paris City Council, RATP) by Q4 2024.</w:t>
      </w:r>
    </w:p>
    <w:p>
      <w:pPr>
        <w:numPr>
          <w:ilvl w:val="0"/>
          <w:numId w:val="1005"/>
        </w:numPr>
        <w:pStyle w:val="Compact"/>
      </w:pPr>
      <w:r>
        <w:rPr>
          <w:bCs/>
          <w:b/>
        </w:rPr>
        <w:t xml:space="preserve">Mindshare:</w:t>
      </w:r>
      <w:r>
        <w:t xml:space="preserve"> </w:t>
      </w:r>
      <w:r>
        <w:t xml:space="preserve">Achieve 65% brand recognition among French engineering firms as the top Electrical Engineer service provider in Paris.</w:t>
      </w:r>
    </w:p>
    <w:bookmarkEnd w:id="30"/>
    <w:bookmarkStart w:id="31" w:name="conclusion-the-paris-imperative"/>
    <w:p>
      <w:pPr>
        <w:pStyle w:val="Heading2"/>
      </w:pPr>
      <w:r>
        <w:t xml:space="preserve">Conclusion: The Paris Imperative</w:t>
      </w:r>
    </w:p>
    <w:p>
      <w:pPr>
        <w:pStyle w:val="FirstParagraph"/>
      </w:pPr>
      <w:r>
        <w:t xml:space="preserve">This Marketing Plan strategically aligns the critical role of the Electrical Engineer with France’s national ambitions and Paris’s urban innovation agenda. By embedding our services within Paris’ unique energy transition narrative—addressing heritage preservation, regulatory complexity, and smart-city demands—we position Electrical Engineers not merely as service providers but as essential architects of a sustainable Paris. The plan leverages France’s leadership in green policy to create an urgent market need, ensuring that every initiative directly contributes to making Electrical Engineers the cornerstone of Paris’ energy future. As the city evolves toward its 2035 goals, our targeted approach ensures that Electrical Engineering expertise becomes synonymous with progress in France’s capital.</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Electrical Engineers: Targeting the Parisian Market</dc:title>
  <dc:creator/>
  <cp:keywords/>
  <dcterms:created xsi:type="dcterms:W3CDTF">2026-07-20T05:46:49Z</dcterms:created>
  <dcterms:modified xsi:type="dcterms:W3CDTF">2026-07-20T05:46:49Z</dcterms:modified>
</cp:coreProperties>
</file>

<file path=docProps/custom.xml><?xml version="1.0" encoding="utf-8"?>
<Properties xmlns="http://schemas.openxmlformats.org/officeDocument/2006/custom-properties" xmlns:vt="http://schemas.openxmlformats.org/officeDocument/2006/docPropsVTypes"/>
</file>