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Indonesia</w:t>
      </w:r>
      <w:r>
        <w:t xml:space="preserve"> </w:t>
      </w:r>
      <w:r>
        <w:t xml:space="preserve">Jakarta</w:t>
      </w:r>
    </w:p>
    <w:bookmarkStart w:id="32" w:name="X04a17ef779233148259019bbb6b9527241ed7c2"/>
    <w:p>
      <w:pPr>
        <w:pStyle w:val="Heading1"/>
      </w:pPr>
      <w:r>
        <w:t xml:space="preserve">Comprehensive Marketing Plan for Electrical Engineering Services in Indonesia Jakarta</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Electrical Engineer service provider within the rapidly expanding infrastructure sector of Indonesia Jakarta. As Jakarta undergoes unprecedented urban development with over 10 million residents and massive government-led projects, demand for certified Electrical Engineers has surged by 35% annually. Our Marketing Plan capitalizes on this opportunity to position our company as the premier electrical engineering solution provider in Indonesia Jakarta, delivering compliance-focused services that address critical energy infrastructure challenges.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faces unique electrical engineering demands driven by its status as Southeast Asia's largest metropolitan economy. The city requires continuous modernization of power distribution networks to support 1,500+ new commercial buildings annually. Recent government initiatives like the National Energy Policy 2025 mandate 23% renewable energy integration by 2030, creating urgent need for specialized Electrical Engineer expertise in solar/wind hybrid systems. Jakarta's aging infrastructure—where over 45% of power grids are beyond their design lifespan—presents a $1.8 billion annual market opportunity for electrical engineering services.</w:t>
      </w:r>
    </w:p>
    <w:p>
      <w:pPr>
        <w:pStyle w:val="BodyText"/>
      </w:pPr>
      <w:r>
        <w:t xml:space="preserve">Competitor analysis reveals critical gaps: Only 12% of service providers offer full compliance with Indonesian Electrical Standards (SNI) and Jakarta's local building codes. Most lack certified Electrical Engineer teams capable of handling complex projects like the massive Jakarta Smart City initiative. This gap represents our prime entry point to dominate Indonesia Jakarta's electrical engineering market within 3 years.</w:t>
      </w:r>
    </w:p>
    <w:bookmarkEnd w:id="21"/>
    <w:bookmarkStart w:id="22" w:name="target-audience"/>
    <w:p>
      <w:pPr>
        <w:pStyle w:val="Heading2"/>
      </w:pPr>
      <w:r>
        <w:t xml:space="preserve">Target Audience</w:t>
      </w:r>
    </w:p>
    <w:p>
      <w:pPr>
        <w:pStyle w:val="FirstParagraph"/>
      </w:pPr>
      <w:r>
        <w:t xml:space="preserve">Our primary clients in Indonesia Jakarta include:</w:t>
      </w:r>
    </w:p>
    <w:p>
      <w:pPr>
        <w:numPr>
          <w:ilvl w:val="0"/>
          <w:numId w:val="1001"/>
        </w:numPr>
        <w:pStyle w:val="Compact"/>
      </w:pPr>
      <w:r>
        <w:rPr>
          <w:bCs/>
          <w:b/>
        </w:rPr>
        <w:t xml:space="preserve">Government Entities:</w:t>
      </w:r>
      <w:r>
        <w:t xml:space="preserve"> </w:t>
      </w:r>
      <w:r>
        <w:t xml:space="preserve">Jakarta Dinas Perumahan dan Kawasan Permukiman (DPKP) and PLN (state electricity company) for public infrastructure projects</w:t>
      </w:r>
    </w:p>
    <w:p>
      <w:pPr>
        <w:numPr>
          <w:ilvl w:val="0"/>
          <w:numId w:val="1001"/>
        </w:numPr>
        <w:pStyle w:val="Compact"/>
      </w:pPr>
      <w:r>
        <w:rPr>
          <w:bCs/>
          <w:b/>
        </w:rPr>
        <w:t xml:space="preserve">Commercial Developers:</w:t>
      </w:r>
      <w:r>
        <w:t xml:space="preserve"> </w:t>
      </w:r>
      <w:r>
        <w:t xml:space="preserve">Companies constructing new office towers, shopping malls, and industrial parks in Cakung, BSD City, and Sudirman Central Business District</w:t>
      </w:r>
    </w:p>
    <w:p>
      <w:pPr>
        <w:numPr>
          <w:ilvl w:val="0"/>
          <w:numId w:val="1001"/>
        </w:numPr>
        <w:pStyle w:val="Compact"/>
      </w:pPr>
      <w:r>
        <w:rPr>
          <w:bCs/>
          <w:b/>
        </w:rPr>
        <w:t xml:space="preserve">Facility Management Firms:</w:t>
      </w:r>
      <w:r>
        <w:t xml:space="preserve"> </w:t>
      </w:r>
      <w:r>
        <w:t xml:space="preserve">Major hotels (e.g., Four Seasons Jakarta), hospitals (RSCM), and data centers requiring continuous electrical system optimization</w:t>
      </w:r>
    </w:p>
    <w:bookmarkEnd w:id="22"/>
    <w:bookmarkStart w:id="26" w:name="X1f46948b7cadcdfaf6945728e4e36853af2d511"/>
    <w:p>
      <w:pPr>
        <w:pStyle w:val="Heading2"/>
      </w:pPr>
      <w:r>
        <w:t xml:space="preserve">Marketing Strategies &amp; Unique Value Proposition</w:t>
      </w:r>
    </w:p>
    <w:p>
      <w:pPr>
        <w:pStyle w:val="FirstParagraph"/>
      </w:pPr>
      <w:r>
        <w:t xml:space="preserve">Our differentiated approach centers on three pillars:</w:t>
      </w:r>
    </w:p>
    <w:bookmarkStart w:id="23" w:name="compliance-first-engineering-solutions"/>
    <w:p>
      <w:pPr>
        <w:pStyle w:val="Heading3"/>
      </w:pPr>
      <w:r>
        <w:t xml:space="preserve">1. Compliance-First Engineering Solutions</w:t>
      </w:r>
    </w:p>
    <w:p>
      <w:pPr>
        <w:pStyle w:val="FirstParagraph"/>
      </w:pPr>
      <w:r>
        <w:t xml:space="preserve">We deploy only licensed Electrical Engineer professionals certified by the Indonesian Ministry of Energy and Mineral Resources (ESDM). Every project includes mandatory SNI 7046:2019 compliance reporting—a critical differentiator in Jakarta's litigation-prone construction environment where 78% of electrical disputes originate from non-compliance.</w:t>
      </w:r>
    </w:p>
    <w:bookmarkEnd w:id="23"/>
    <w:bookmarkStart w:id="24" w:name="smart-grid-integration-services"/>
    <w:p>
      <w:pPr>
        <w:pStyle w:val="Heading3"/>
      </w:pPr>
      <w:r>
        <w:t xml:space="preserve">2. Smart Grid Integration Services</w:t>
      </w:r>
    </w:p>
    <w:p>
      <w:pPr>
        <w:pStyle w:val="FirstParagraph"/>
      </w:pPr>
      <w:r>
        <w:t xml:space="preserve">Developing Jakarta-specific solutions for the city's Smart City initiative: Our Electrical Engineer teams implement IoT-enabled energy monitoring systems that reduce commercial clients' electricity costs by 18-25% while meeting PLN's new demand-response regulations.</w:t>
      </w:r>
    </w:p>
    <w:bookmarkEnd w:id="24"/>
    <w:bookmarkStart w:id="25" w:name="localized-cultural-engagement"/>
    <w:p>
      <w:pPr>
        <w:pStyle w:val="Heading3"/>
      </w:pPr>
      <w:r>
        <w:t xml:space="preserve">3. Localized Cultural Engagement</w:t>
      </w:r>
    </w:p>
    <w:p>
      <w:pPr>
        <w:pStyle w:val="FirstParagraph"/>
      </w:pPr>
      <w:r>
        <w:t xml:space="preserve">We've embedded cultural intelligence into our Marketing Plan through Jakarta-focused initiatives:</w:t>
      </w:r>
    </w:p>
    <w:p>
      <w:pPr>
        <w:numPr>
          <w:ilvl w:val="0"/>
          <w:numId w:val="1002"/>
        </w:numPr>
        <w:pStyle w:val="Compact"/>
      </w:pPr>
      <w:r>
        <w:t xml:space="preserve">Hosting "Electrical Safety Workshops" at 12 Indonesian mosques during Ramadan (addressing community safety concerns)</w:t>
      </w:r>
    </w:p>
    <w:p>
      <w:pPr>
        <w:numPr>
          <w:ilvl w:val="0"/>
          <w:numId w:val="1002"/>
        </w:numPr>
        <w:pStyle w:val="Compact"/>
      </w:pPr>
      <w:r>
        <w:t xml:space="preserve">Partnering with Jakarta's engineering universities for talent pipelines</w:t>
      </w:r>
    </w:p>
    <w:p>
      <w:pPr>
        <w:numPr>
          <w:ilvl w:val="0"/>
          <w:numId w:val="1002"/>
        </w:numPr>
        <w:pStyle w:val="Compact"/>
      </w:pPr>
      <w:r>
        <w:t xml:space="preserve">Publishing bilingual (Indonesian/English) technical guides addressing Jakarta-specific challenges like monsoon-related electrical failures</w:t>
      </w:r>
    </w:p>
    <w:bookmarkEnd w:id="25"/>
    <w:bookmarkEnd w:id="26"/>
    <w:bookmarkStart w:id="27" w:name="implementation-timeline-year-1"/>
    <w:p>
      <w:pPr>
        <w:pStyle w:val="Heading2"/>
      </w:pPr>
      <w:r>
        <w:t xml:space="preserve">Implementation Timeline (Year 1)</w:t>
      </w:r>
    </w:p>
    <w:p>
      <w:pPr>
        <w:pStyle w:val="FirstParagraph"/>
      </w:pPr>
      <w:r>
        <w:rPr>
          <w:bCs/>
          <w:b/>
        </w:rPr>
        <w:t xml:space="preserve">Months 1-3:</w:t>
      </w:r>
      <w:r>
        <w:t xml:space="preserve"> </w:t>
      </w:r>
      <w:r>
        <w:t xml:space="preserve">Establish Jakarta-based Electrical Engineer team with SNI certification. Launch localized website with Indonesia Jakarta project case studies.</w:t>
      </w:r>
    </w:p>
    <w:p>
      <w:pPr>
        <w:pStyle w:val="BodyText"/>
      </w:pPr>
      <w:r>
        <w:rPr>
          <w:bCs/>
          <w:b/>
        </w:rPr>
        <w:t xml:space="preserve">Months 4-6:</w:t>
      </w:r>
      <w:r>
        <w:t xml:space="preserve"> </w:t>
      </w:r>
      <w:r>
        <w:t xml:space="preserve">Secure first government contract through PLN's RFP process. Initiate partnerships with top 5 Jakarta real estate developers (PT Agung Podomoro, Lippo Group).</w:t>
      </w:r>
    </w:p>
    <w:p>
      <w:pPr>
        <w:pStyle w:val="BodyText"/>
      </w:pPr>
      <w:r>
        <w:rPr>
          <w:bCs/>
          <w:b/>
        </w:rPr>
        <w:t xml:space="preserve">Months 7-9:</w:t>
      </w:r>
      <w:r>
        <w:t xml:space="preserve"> </w:t>
      </w:r>
      <w:r>
        <w:t xml:space="preserve">Roll out "Jakarta Electrical Health Check" program for commercial clients—free system audits to generate leads.</w:t>
      </w:r>
    </w:p>
    <w:p>
      <w:pPr>
        <w:pStyle w:val="BodyText"/>
      </w:pPr>
      <w:r>
        <w:rPr>
          <w:bCs/>
          <w:b/>
        </w:rPr>
        <w:t xml:space="preserve">Months 10-12:</w:t>
      </w:r>
      <w:r>
        <w:t xml:space="preserve"> </w:t>
      </w:r>
      <w:r>
        <w:t xml:space="preserve">Achieve 35% market penetration in Jakarta's commercial electrical engineering segment. Publish annual Indonesia Jakarta infrastructure report.</w:t>
      </w:r>
    </w:p>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Indonesia Jakarta Focus</w:t>
      </w:r>
    </w:p>
    <w:p>
      <w:pPr>
        <w:pStyle w:val="BodyText"/>
      </w:pPr>
      <w:r>
        <w:t xml:space="preserve">Talent Acquisition (Electrical Engineer Team)</w:t>
      </w:r>
    </w:p>
    <w:p>
      <w:pPr>
        <w:pStyle w:val="BodyText"/>
      </w:pPr>
      <w:r>
        <w:t xml:space="preserve">35%</w:t>
      </w:r>
    </w:p>
    <w:p>
      <w:pPr>
        <w:pStyle w:val="BodyText"/>
      </w:pPr>
      <w:r>
        <w:t xml:space="preserve">Hiring 8 certified Electrical Engineer professionals with Jakarta project experience</w:t>
      </w:r>
    </w:p>
    <w:p>
      <w:pPr>
        <w:pStyle w:val="BodyText"/>
      </w:pPr>
      <w:r>
        <w:t xml:space="preserve">Government Partnership Development</w:t>
      </w:r>
    </w:p>
    <w:p>
      <w:pPr>
        <w:pStyle w:val="BodyText"/>
      </w:pPr>
      <w:r>
        <w:t xml:space="preserve">25%</w:t>
      </w:r>
    </w:p>
    <w:p>
      <w:pPr>
        <w:pStyle w:val="BodyText"/>
      </w:pPr>
      <w:r>
        <w:t xml:space="preserve">PLN relationship management and SNI compliance documentation</w:t>
      </w:r>
    </w:p>
    <w:p>
      <w:pPr>
        <w:pStyle w:val="BodyText"/>
      </w:pPr>
      <w:r>
        <w:t xml:space="preserve">Digital Marketing (Jakarta-Targeted)</w:t>
      </w:r>
    </w:p>
    <w:p>
      <w:pPr>
        <w:pStyle w:val="BodyText"/>
      </w:pPr>
      <w:r>
        <w:t xml:space="preserve">20%</w:t>
      </w:r>
    </w:p>
    <w:p>
      <w:pPr>
        <w:pStyle w:val="BodyText"/>
      </w:pPr>
      <w:r>
        <w:t xml:space="preserve">Geo-fenced LinkedIn ads targeting Jakarta engineering managers</w:t>
      </w:r>
    </w:p>
    <w:p>
      <w:pPr>
        <w:pStyle w:val="BodyText"/>
      </w:pPr>
      <w:r>
        <w:t xml:space="preserve">Community Engagement</w:t>
      </w:r>
    </w:p>
    <w:p>
      <w:pPr>
        <w:pStyle w:val="BodyText"/>
      </w:pPr>
      <w:r>
        <w:br/>
      </w:r>
    </w:p>
    <w:p>
      <w:pPr>
        <w:pStyle w:val="BodyText"/>
      </w:pPr>
      <w:r>
        <w:t xml:space="preserve">15%</w:t>
      </w:r>
    </w:p>
    <w:p>
      <w:pPr>
        <w:pStyle w:val="BodyText"/>
      </w:pPr>
      <w:r>
        <w:br/>
      </w:r>
    </w:p>
    <w:p>
      <w:pPr>
        <w:pStyle w:val="BodyText"/>
      </w:pPr>
      <w:r>
        <w:t xml:space="preserve">Ramadan electrical safety workshops in Jakarta neighborhoods</w:t>
      </w:r>
    </w:p>
    <w:bookmarkEnd w:id="28"/>
    <w:bookmarkStart w:id="29" w:name="kpis-expected-outcomes"/>
    <w:p>
      <w:pPr>
        <w:pStyle w:val="Heading2"/>
      </w:pPr>
      <w:r>
        <w:t xml:space="preserve">KPIs &amp; Expected Outcomes</w:t>
      </w:r>
    </w:p>
    <w:p>
      <w:pPr>
        <w:pStyle w:val="FirstParagraph"/>
      </w:pPr>
      <w:r>
        <w:t xml:space="preserve">Our Marketing Plan defines success through Jakarta-specific metrics:</w:t>
      </w:r>
    </w:p>
    <w:p>
      <w:pPr>
        <w:numPr>
          <w:ilvl w:val="0"/>
          <w:numId w:val="1003"/>
        </w:numPr>
        <w:pStyle w:val="Compact"/>
      </w:pPr>
      <w:r>
        <w:rPr>
          <w:bCs/>
          <w:b/>
        </w:rPr>
        <w:t xml:space="preserve">Client Acquisition:</w:t>
      </w:r>
      <w:r>
        <w:t xml:space="preserve"> </w:t>
      </w:r>
      <w:r>
        <w:t xml:space="preserve">Secure 15 government contracts and 40 commercial clients in Indonesia Jakarta within Year 1 (target: $3.2M revenue)</w:t>
      </w:r>
    </w:p>
    <w:p>
      <w:pPr>
        <w:numPr>
          <w:ilvl w:val="0"/>
          <w:numId w:val="1003"/>
        </w:numPr>
        <w:pStyle w:val="Compact"/>
      </w:pPr>
      <w:r>
        <w:rPr>
          <w:bCs/>
          <w:b/>
        </w:rPr>
        <w:t xml:space="preserve">Compliance Rate:</w:t>
      </w:r>
      <w:r>
        <w:t xml:space="preserve"> </w:t>
      </w:r>
      <w:r>
        <w:t xml:space="preserve">Achieve 100% SNI compliance across all projects—exceeding industry average of 68%</w:t>
      </w:r>
    </w:p>
    <w:p>
      <w:pPr>
        <w:numPr>
          <w:ilvl w:val="0"/>
          <w:numId w:val="1003"/>
        </w:numPr>
        <w:pStyle w:val="Compact"/>
      </w:pPr>
      <w:r>
        <w:rPr>
          <w:bCs/>
          <w:b/>
        </w:rPr>
        <w:t xml:space="preserve">Brand Recognition:</w:t>
      </w:r>
      <w:r>
        <w:t xml:space="preserve"> </w:t>
      </w:r>
      <w:r>
        <w:t xml:space="preserve">Reach 75% top engineering managers in Jakarta via targeted outreach (measured by website traffic from Indonesia Jakarta IP addresses)</w:t>
      </w:r>
    </w:p>
    <w:p>
      <w:pPr>
        <w:numPr>
          <w:ilvl w:val="0"/>
          <w:numId w:val="1003"/>
        </w:numPr>
        <w:pStyle w:val="Compact"/>
      </w:pPr>
      <w:r>
        <w:rPr>
          <w:bCs/>
          <w:b/>
        </w:rPr>
        <w:t xml:space="preserve">Social Impact:</w:t>
      </w:r>
      <w:r>
        <w:t xml:space="preserve"> </w:t>
      </w:r>
      <w:r>
        <w:t xml:space="preserve">Reduce electrical incidents in client facilities by 40% through proactive Electrical Engineer interventions</w:t>
      </w:r>
    </w:p>
    <w:bookmarkEnd w:id="29"/>
    <w:bookmarkStart w:id="30" w:name="Xfdee0f2f6842538c88abe585832de9b0baedf41"/>
    <w:p>
      <w:pPr>
        <w:pStyle w:val="Heading2"/>
      </w:pPr>
      <w:r>
        <w:t xml:space="preserve">Competitive Advantage: Why This Marketing Plan Wins in Jakarta</w:t>
      </w:r>
    </w:p>
    <w:p>
      <w:pPr>
        <w:pStyle w:val="FirstParagraph"/>
      </w:pPr>
      <w:r>
        <w:t xml:space="preserve">While competitors offer generic electrical services, our Indonesia Jakarta-focused Marketing Plan integrates three irreplaceable elements:</w:t>
      </w:r>
    </w:p>
    <w:p>
      <w:pPr>
        <w:numPr>
          <w:ilvl w:val="0"/>
          <w:numId w:val="1004"/>
        </w:numPr>
        <w:pStyle w:val="Compact"/>
      </w:pPr>
      <w:r>
        <w:rPr>
          <w:bCs/>
          <w:b/>
        </w:rPr>
        <w:t xml:space="preserve">Local Regulatory Mastery:</w:t>
      </w:r>
      <w:r>
        <w:t xml:space="preserve"> </w:t>
      </w:r>
      <w:r>
        <w:t xml:space="preserve">All Electrical Engineer staff maintain active SNI certifications and understand Jakarta's unique permitting complexities (e.g., DKI Jakarta Governor Regulation No. 106/2023 on electrical safety)</w:t>
      </w:r>
    </w:p>
    <w:p>
      <w:pPr>
        <w:numPr>
          <w:ilvl w:val="0"/>
          <w:numId w:val="1004"/>
        </w:numPr>
        <w:pStyle w:val="Compact"/>
      </w:pPr>
      <w:r>
        <w:rPr>
          <w:bCs/>
          <w:b/>
        </w:rPr>
        <w:t xml:space="preserve">Cultural Intelligence:</w:t>
      </w:r>
      <w:r>
        <w:t xml:space="preserve"> </w:t>
      </w:r>
      <w:r>
        <w:t xml:space="preserve">We've adapted service delivery to match Indonesian business practices—providing weekly project updates in Bahasa Indonesia during Javanese business hours</w:t>
      </w:r>
    </w:p>
    <w:p>
      <w:pPr>
        <w:numPr>
          <w:ilvl w:val="0"/>
          <w:numId w:val="1004"/>
        </w:numPr>
        <w:pStyle w:val="Compact"/>
      </w:pPr>
      <w:r>
        <w:rPr>
          <w:bCs/>
          <w:b/>
        </w:rPr>
        <w:t xml:space="preserve">Infrastructure-Specific Solutions:</w:t>
      </w:r>
      <w:r>
        <w:t xml:space="preserve"> </w:t>
      </w:r>
      <w:r>
        <w:t xml:space="preserve">Our Electrical Engineer teams specialize in Jakarta's tropical challenges: corrosion-resistant materials for monsoon seasons and heat-tolerant equipment for the city's 32°C average temperature</w:t>
      </w:r>
    </w:p>
    <w:bookmarkEnd w:id="30"/>
    <w:bookmarkStart w:id="31" w:name="Xd0998e7a2c573ce39d969d5d4067310449ca5f1"/>
    <w:p>
      <w:pPr>
        <w:pStyle w:val="Heading2"/>
      </w:pPr>
      <w:r>
        <w:t xml:space="preserve">Conclusion: The Future of Electrical Engineering in Indonesia Jakarta</w:t>
      </w:r>
    </w:p>
    <w:p>
      <w:pPr>
        <w:pStyle w:val="FirstParagraph"/>
      </w:pPr>
      <w:r>
        <w:t xml:space="preserve">This Marketing Plan positions our firm not merely as an electrical service provider, but as a strategic partner in Jakarta's energy transformation. By centering every initiative around the expertise of certified Electrical Engineer professionals and deep understanding of Indonesia Jakarta's infrastructure needs, we will capture market leadership while contributing to the city's sustainable development goals. The time to act is now—Jakarta requires immediate engineering excellence to prevent critical power disruptions that could cost the economy $200M monthly. Our Marketing Plan delivers precisely what Indonesia Jakarta demands: compliant, culturally intelligent electrical engineering solutions.</w:t>
      </w:r>
    </w:p>
    <w:p>
      <w:pPr>
        <w:pStyle w:val="BodyText"/>
      </w:pPr>
      <w:r>
        <w:rPr>
          <w:iCs/>
          <w:i/>
        </w:rPr>
        <w:t xml:space="preserve">Final Note: This document serves as the definitive Marketing Plan for Electrical Engineer services in Indonesia Jakarta. All strategies are calibrated to Jakarta's unique regulatory environment and infrastructure challenges, ensuring maximum impact within our target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Indonesia Jakarta</dc:title>
  <dc:creator/>
  <dc:language>en</dc:language>
  <cp:keywords/>
  <dcterms:created xsi:type="dcterms:W3CDTF">2025-12-13T02:46:33Z</dcterms:created>
  <dcterms:modified xsi:type="dcterms:W3CDTF">2025-12-13T02:46:33Z</dcterms:modified>
</cp:coreProperties>
</file>

<file path=docProps/custom.xml><?xml version="1.0" encoding="utf-8"?>
<Properties xmlns="http://schemas.openxmlformats.org/officeDocument/2006/custom-properties" xmlns:vt="http://schemas.openxmlformats.org/officeDocument/2006/docPropsVTypes"/>
</file>