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Milan,</w:t>
      </w:r>
      <w:r>
        <w:t xml:space="preserve"> </w:t>
      </w:r>
      <w:r>
        <w:t xml:space="preserve">Italy</w:t>
      </w:r>
    </w:p>
    <w:bookmarkStart w:id="30" w:name="Xbf38f1fcc6f90496a0d1c1ac0f48ea4c2dfb046"/>
    <w:p>
      <w:pPr>
        <w:pStyle w:val="Heading1"/>
      </w:pPr>
      <w:r>
        <w:t xml:space="preserve">Marketing Plan for Premium Electrical Engineering Services in Milan,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 consultancy focused exclusively on the dynamic market of Milan, Italy. Leveraging Milan's status as Italy's economic powerhouse, innovation hub for sustainable infrastructure, and gateway to the EU market, we position our services as indispensable for developers, architects, and industrial clients navigating complex electrical systems in one of Europe's most demanding urban landscapes. Our plan prioritizes localized expertise, regulatory mastery (CEI 64-8 compliance), and sustainability-driven solutions tailored to Milan's unique challenges.</w:t>
      </w:r>
    </w:p>
    <w:bookmarkEnd w:id="20"/>
    <w:bookmarkStart w:id="21" w:name="X108cca14d8ae5145057182fffde1a80a9c7447f"/>
    <w:p>
      <w:pPr>
        <w:pStyle w:val="Heading2"/>
      </w:pPr>
      <w:r>
        <w:t xml:space="preserve">Market Analysis: The Milan Electrical Engineering Opportunity</w:t>
      </w:r>
    </w:p>
    <w:p>
      <w:pPr>
        <w:pStyle w:val="FirstParagraph"/>
      </w:pPr>
      <w:r>
        <w:t xml:space="preserve">Milan represents a high-value market for specialized Electrical Engineers due to its relentless urban development, stringent EU/Italian building codes, and ambitious green energy targets. Key drivers include:</w:t>
      </w:r>
    </w:p>
    <w:p>
      <w:pPr>
        <w:numPr>
          <w:ilvl w:val="0"/>
          <w:numId w:val="1001"/>
        </w:numPr>
        <w:pStyle w:val="Compact"/>
      </w:pPr>
      <w:r>
        <w:rPr>
          <w:bCs/>
          <w:b/>
        </w:rPr>
        <w:t xml:space="preserve">Construction Boom:</w:t>
      </w:r>
      <w:r>
        <w:t xml:space="preserve"> </w:t>
      </w:r>
      <w:r>
        <w:t xml:space="preserve">Over 450 ongoing construction projects in Milan (2023), including luxury residential towers (e.g., Porta Nuova district), commercial hubs, and industrial redevelopments requiring advanced electrical design.</w:t>
      </w:r>
    </w:p>
    <w:p>
      <w:pPr>
        <w:numPr>
          <w:ilvl w:val="0"/>
          <w:numId w:val="1001"/>
        </w:numPr>
        <w:pStyle w:val="Compact"/>
      </w:pPr>
      <w:r>
        <w:rPr>
          <w:bCs/>
          <w:b/>
        </w:rPr>
        <w:t xml:space="preserve">Sustainability Mandates:</w:t>
      </w:r>
      <w:r>
        <w:t xml:space="preserve"> </w:t>
      </w:r>
      <w:r>
        <w:t xml:space="preserve">Milan's "Milano Città Sostenibile" initiative demands 100% energy-efficient systems in new builds by 2030. Electrical Engineers are critical for integrating solar microgrids, EV charging infrastructure, and smart building automation.</w:t>
      </w:r>
    </w:p>
    <w:p>
      <w:pPr>
        <w:numPr>
          <w:ilvl w:val="0"/>
          <w:numId w:val="1001"/>
        </w:numPr>
        <w:pStyle w:val="Compact"/>
      </w:pPr>
      <w:r>
        <w:rPr>
          <w:bCs/>
          <w:b/>
        </w:rPr>
        <w:t xml:space="preserve">Regulatory Complexity:</w:t>
      </w:r>
      <w:r>
        <w:t xml:space="preserve"> </w:t>
      </w:r>
      <w:r>
        <w:t xml:space="preserve">Navigating CEI (Italian Electrotechnical Committee) standards and EU directives like Ecodesign requires hyper-localized expertise—unlike generic international firms.</w:t>
      </w:r>
    </w:p>
    <w:p>
      <w:pPr>
        <w:numPr>
          <w:ilvl w:val="0"/>
          <w:numId w:val="1001"/>
        </w:numPr>
        <w:pStyle w:val="Compact"/>
      </w:pPr>
      <w:r>
        <w:rPr>
          <w:bCs/>
          <w:b/>
        </w:rPr>
        <w:t xml:space="preserve">Competitive Gap:</w:t>
      </w:r>
      <w:r>
        <w:t xml:space="preserve"> </w:t>
      </w:r>
      <w:r>
        <w:t xml:space="preserve">Most competitors lack deep Milan-specific knowledge of municipal permitting, historical building constraints (e.g., Brera district), and cultural nuances in client negotiations.</w:t>
      </w:r>
    </w:p>
    <w:bookmarkEnd w:id="21"/>
    <w:bookmarkStart w:id="22" w:name="target-client-segments-in-milan"/>
    <w:p>
      <w:pPr>
        <w:pStyle w:val="Heading2"/>
      </w:pPr>
      <w:r>
        <w:t xml:space="preserve">Target Client Segments in Milan</w:t>
      </w:r>
    </w:p>
    <w:p>
      <w:pPr>
        <w:pStyle w:val="FirstParagraph"/>
      </w:pPr>
      <w:r>
        <w:t xml:space="preserve">We focus on three high-potential segments within Italy's Milan market:</w:t>
      </w:r>
    </w:p>
    <w:p>
      <w:pPr>
        <w:numPr>
          <w:ilvl w:val="0"/>
          <w:numId w:val="1002"/>
        </w:numPr>
        <w:pStyle w:val="Compact"/>
      </w:pPr>
      <w:r>
        <w:rPr>
          <w:bCs/>
          <w:b/>
        </w:rPr>
        <w:t xml:space="preserve">Real Estate Developers (e.g., BNP Paribas Real Estate, Mapei):</w:t>
      </w:r>
      <w:r>
        <w:t xml:space="preserve"> </w:t>
      </w:r>
      <w:r>
        <w:t xml:space="preserve">Seeking Electrical Engineers to optimize energy performance for luxury residential/commercial portfolios in Milan’s premium districts (e.g., Isola, CityLife).</w:t>
      </w:r>
    </w:p>
    <w:p>
      <w:pPr>
        <w:numPr>
          <w:ilvl w:val="0"/>
          <w:numId w:val="1002"/>
        </w:numPr>
        <w:pStyle w:val="Compact"/>
      </w:pPr>
      <w:r>
        <w:rPr>
          <w:bCs/>
          <w:b/>
        </w:rPr>
        <w:t xml:space="preserve">Sustainable Architecture Firms (e.g., Studio Guenzani, SBAI):</w:t>
      </w:r>
      <w:r>
        <w:t xml:space="preserve"> </w:t>
      </w:r>
      <w:r>
        <w:t xml:space="preserve">Needing engineers who understand Milan's green building incentives (e.g., "BRE" certification) and can co-design with architects.</w:t>
      </w:r>
    </w:p>
    <w:p>
      <w:pPr>
        <w:numPr>
          <w:ilvl w:val="0"/>
          <w:numId w:val="1002"/>
        </w:numPr>
        <w:pStyle w:val="Compact"/>
      </w:pPr>
      <w:r>
        <w:rPr>
          <w:bCs/>
          <w:b/>
        </w:rPr>
        <w:t xml:space="preserve">Industrial Clients (e.g., Finmeccanica, Siemens Milano):</w:t>
      </w:r>
      <w:r>
        <w:t xml:space="preserve"> </w:t>
      </w:r>
      <w:r>
        <w:t xml:space="preserve">Requiring electrical solutions for smart factories in Milan’s industrial zones (e.g., Bicocca, Parco Tecnologico).</w:t>
      </w:r>
    </w:p>
    <w:bookmarkEnd w:id="22"/>
    <w:bookmarkStart w:id="23" w:name="positioning-value-proposition"/>
    <w:p>
      <w:pPr>
        <w:pStyle w:val="Heading2"/>
      </w:pPr>
      <w:r>
        <w:t xml:space="preserve">Positioning &amp; Value Proposition</w:t>
      </w:r>
    </w:p>
    <w:p>
      <w:pPr>
        <w:pStyle w:val="FirstParagraph"/>
      </w:pPr>
      <w:r>
        <w:t xml:space="preserve">We position our Electrical Engineer consultancy as the "Milan-First Partner" for energy-compliant, future-proof electrical infrastructure. Unlike competitors offering one-size-fits-all solutions, we deliver:</w:t>
      </w:r>
    </w:p>
    <w:p>
      <w:pPr>
        <w:numPr>
          <w:ilvl w:val="0"/>
          <w:numId w:val="1003"/>
        </w:numPr>
        <w:pStyle w:val="Compact"/>
      </w:pPr>
      <w:r>
        <w:rPr>
          <w:bCs/>
          <w:b/>
        </w:rPr>
        <w:t xml:space="preserve">Hyper-Local Regulatory Mastery:</w:t>
      </w:r>
      <w:r>
        <w:t xml:space="preserve"> </w:t>
      </w:r>
      <w:r>
        <w:t xml:space="preserve">Certified engineers fluent in Milan’s municipal codes and CEI 64-8 amendments specific to historic city centers.</w:t>
      </w:r>
    </w:p>
    <w:p>
      <w:pPr>
        <w:numPr>
          <w:ilvl w:val="0"/>
          <w:numId w:val="1003"/>
        </w:numPr>
        <w:pStyle w:val="Compact"/>
      </w:pPr>
      <w:r>
        <w:rPr>
          <w:bCs/>
          <w:b/>
        </w:rPr>
        <w:t xml:space="preserve">Sustainability as a Core Service:</w:t>
      </w:r>
      <w:r>
        <w:t xml:space="preserve"> </w:t>
      </w:r>
      <w:r>
        <w:t xml:space="preserve">Bundled energy audits, solar integration, and EV infrastructure planning to maximize Milan’s tax incentives (e.g., Superbonus 110% for electrical upgrades).</w:t>
      </w:r>
    </w:p>
    <w:p>
      <w:pPr>
        <w:numPr>
          <w:ilvl w:val="0"/>
          <w:numId w:val="1003"/>
        </w:numPr>
        <w:pStyle w:val="Compact"/>
      </w:pPr>
      <w:r>
        <w:rPr>
          <w:bCs/>
          <w:b/>
        </w:rPr>
        <w:t xml:space="preserve">Project Acceleration:</w:t>
      </w:r>
      <w:r>
        <w:t xml:space="preserve"> </w:t>
      </w:r>
      <w:r>
        <w:t xml:space="preserve">Reducing delays by 30% via pre-submission reviews with Milan’s Building Authority (Ufficio Tecnico Comunale), a critical pain point for time-sensitive projects.</w:t>
      </w:r>
    </w:p>
    <w:bookmarkEnd w:id="23"/>
    <w:bookmarkStart w:id="26" w:name="marketing-sales-strategy"/>
    <w:p>
      <w:pPr>
        <w:pStyle w:val="Heading2"/>
      </w:pPr>
      <w:r>
        <w:t xml:space="preserve">Marketing &amp; Sales Strategy</w:t>
      </w:r>
    </w:p>
    <w:p>
      <w:pPr>
        <w:pStyle w:val="FirstParagraph"/>
      </w:pPr>
      <w:r>
        <w:rPr>
          <w:bCs/>
          <w:b/>
        </w:rPr>
        <w:t xml:space="preserve">Tactical Approach:</w:t>
      </w:r>
      <w:r>
        <w:t xml:space="preserve"> </w:t>
      </w:r>
      <w:r>
        <w:t xml:space="preserve">A multi-channel campaign targeting decision-makers in Milan's business ecosystem, emphasizing speed, compliance, and ROI within the Italian context.</w:t>
      </w:r>
    </w:p>
    <w:bookmarkStart w:id="24" w:name="digital-presence-milan-focused"/>
    <w:p>
      <w:pPr>
        <w:pStyle w:val="Heading3"/>
      </w:pPr>
      <w:r>
        <w:t xml:space="preserve">Digital Presence (Milan-Focused)</w:t>
      </w:r>
    </w:p>
    <w:p>
      <w:pPr>
        <w:numPr>
          <w:ilvl w:val="0"/>
          <w:numId w:val="1004"/>
        </w:numPr>
        <w:pStyle w:val="Compact"/>
      </w:pPr>
      <w:r>
        <w:rPr>
          <w:bCs/>
          <w:b/>
        </w:rPr>
        <w:t xml:space="preserve">Localized SEO:</w:t>
      </w:r>
      <w:r>
        <w:t xml:space="preserve"> </w:t>
      </w:r>
      <w:r>
        <w:t xml:space="preserve">Optimize website content for "Electrical Engineer Milano," "CEI 64-8 Milan," and "Sustainable Electrical Design Milan" to capture high-intent local searches.</w:t>
      </w:r>
    </w:p>
    <w:p>
      <w:pPr>
        <w:numPr>
          <w:ilvl w:val="0"/>
          <w:numId w:val="1004"/>
        </w:numPr>
        <w:pStyle w:val="Compact"/>
      </w:pPr>
      <w:r>
        <w:rPr>
          <w:bCs/>
          <w:b/>
        </w:rPr>
        <w:t xml:space="preserve">LinkedIn Campaigns:</w:t>
      </w:r>
      <w:r>
        <w:t xml:space="preserve"> </w:t>
      </w:r>
      <w:r>
        <w:t xml:space="preserve">Targeted ads to engineers, project managers, and CEOs of Milan-based firms using keywords like "Milan construction," "energy efficiency Italy."</w:t>
      </w:r>
    </w:p>
    <w:p>
      <w:pPr>
        <w:numPr>
          <w:ilvl w:val="0"/>
          <w:numId w:val="1004"/>
        </w:numPr>
        <w:pStyle w:val="Compact"/>
      </w:pPr>
      <w:r>
        <w:rPr>
          <w:bCs/>
          <w:b/>
        </w:rPr>
        <w:t xml:space="preserve">Digital Content:</w:t>
      </w:r>
      <w:r>
        <w:t xml:space="preserve"> </w:t>
      </w:r>
      <w:r>
        <w:t xml:space="preserve">Publish case studies on Milan-specific projects (e.g., "Electrical System Overhaul for 1920s Building in Brera District") on LinkedIn and a dedicated Italian blog.</w:t>
      </w:r>
    </w:p>
    <w:bookmarkEnd w:id="24"/>
    <w:bookmarkStart w:id="25" w:name="relationship-building-milan-centric"/>
    <w:p>
      <w:pPr>
        <w:pStyle w:val="Heading3"/>
      </w:pPr>
      <w:r>
        <w:t xml:space="preserve">Relationship-Building (Milan-Centric)</w:t>
      </w:r>
    </w:p>
    <w:p>
      <w:pPr>
        <w:numPr>
          <w:ilvl w:val="0"/>
          <w:numId w:val="1005"/>
        </w:numPr>
        <w:pStyle w:val="Compact"/>
      </w:pPr>
      <w:r>
        <w:rPr>
          <w:bCs/>
          <w:b/>
        </w:rPr>
        <w:t xml:space="preserve">Networking at Milan Events:</w:t>
      </w:r>
      <w:r>
        <w:t xml:space="preserve"> </w:t>
      </w:r>
      <w:r>
        <w:t xml:space="preserve">Sponsor and speak at key industry gatherings: "CICAP Meeting" (Milan Engineering Association), "Smart City Expo Milano," and "Sustainable Building Summit Italy."</w:t>
      </w:r>
    </w:p>
    <w:p>
      <w:pPr>
        <w:numPr>
          <w:ilvl w:val="0"/>
          <w:numId w:val="1005"/>
        </w:numPr>
        <w:pStyle w:val="Compact"/>
      </w:pPr>
      <w:r>
        <w:rPr>
          <w:bCs/>
          <w:b/>
        </w:rPr>
        <w:t xml:space="preserve">Partnerships with Local Institutions:</w:t>
      </w:r>
      <w:r>
        <w:t xml:space="preserve"> </w:t>
      </w:r>
      <w:r>
        <w:t xml:space="preserve">Collaborate with Politecnico di Milano’s engineering department for research on Milan-specific energy challenges, enhancing credibility.</w:t>
      </w:r>
    </w:p>
    <w:p>
      <w:pPr>
        <w:numPr>
          <w:ilvl w:val="0"/>
          <w:numId w:val="1005"/>
        </w:numPr>
        <w:pStyle w:val="Compact"/>
      </w:pPr>
      <w:r>
        <w:rPr>
          <w:bCs/>
          <w:b/>
        </w:rPr>
        <w:t xml:space="preserve">Client Referral Program:</w:t>
      </w:r>
      <w:r>
        <w:t xml:space="preserve"> </w:t>
      </w:r>
      <w:r>
        <w:t xml:space="preserve">Incentivize existing Milan clients (e.g., a developer who saved €200k via our smart grid design) to refer peers with a 15% discount on their next project.</w:t>
      </w:r>
    </w:p>
    <w:bookmarkEnd w:id="25"/>
    <w:bookmarkEnd w:id="26"/>
    <w:bookmarkStart w:id="27" w:name="pricing-packaging"/>
    <w:p>
      <w:pPr>
        <w:pStyle w:val="Heading2"/>
      </w:pPr>
      <w:r>
        <w:t xml:space="preserve">Pricing &amp; Packaging</w:t>
      </w:r>
    </w:p>
    <w:p>
      <w:pPr>
        <w:pStyle w:val="FirstParagraph"/>
      </w:pPr>
      <w:r>
        <w:t xml:space="preserve">We adopt a value-based pricing model aligned with Milan’s premium market:</w:t>
      </w:r>
    </w:p>
    <w:p>
      <w:pPr>
        <w:numPr>
          <w:ilvl w:val="0"/>
          <w:numId w:val="1006"/>
        </w:numPr>
        <w:pStyle w:val="Compact"/>
      </w:pPr>
      <w:r>
        <w:rPr>
          <w:bCs/>
          <w:b/>
        </w:rPr>
        <w:t xml:space="preserve">Standard Project Fee:</w:t>
      </w:r>
      <w:r>
        <w:t xml:space="preserve"> </w:t>
      </w:r>
      <w:r>
        <w:t xml:space="preserve">€1,800–€2,500/hr (above generic rates to reflect CEI expertise and Milan regulatory efficiency).</w:t>
      </w:r>
    </w:p>
    <w:p>
      <w:pPr>
        <w:numPr>
          <w:ilvl w:val="0"/>
          <w:numId w:val="1006"/>
        </w:numPr>
        <w:pStyle w:val="Compact"/>
      </w:pPr>
      <w:r>
        <w:rPr>
          <w:bCs/>
          <w:b/>
        </w:rPr>
        <w:t xml:space="preserve">Sustainability Package:</w:t>
      </w:r>
      <w:r>
        <w:t xml:space="preserve"> </w:t>
      </w:r>
      <w:r>
        <w:t xml:space="preserve">Bundled service including energy audit + solar integration plan (+25% premium) – critical for Milan’s green mandates.</w:t>
      </w:r>
    </w:p>
    <w:bookmarkEnd w:id="27"/>
    <w:bookmarkStart w:id="28" w:name="performance-metrics-timeline"/>
    <w:p>
      <w:pPr>
        <w:pStyle w:val="Heading2"/>
      </w:pPr>
      <w:r>
        <w:t xml:space="preserve">Performance Metrics &amp; Timeline</w:t>
      </w:r>
    </w:p>
    <w:p>
      <w:pPr>
        <w:pStyle w:val="FirstParagraph"/>
      </w:pPr>
      <w:r>
        <w:t xml:space="preserve">We track success through Milan-specific KPIs:</w:t>
      </w:r>
    </w:p>
    <w:p>
      <w:pPr>
        <w:numPr>
          <w:ilvl w:val="0"/>
          <w:numId w:val="1007"/>
        </w:numPr>
        <w:pStyle w:val="Compact"/>
      </w:pPr>
      <w:r>
        <w:rPr>
          <w:bCs/>
          <w:b/>
        </w:rPr>
        <w:t xml:space="preserve">Short-Term (0–6 Months):</w:t>
      </w:r>
      <w:r>
        <w:t xml:space="preserve"> </w:t>
      </w:r>
      <w:r>
        <w:t xml:space="preserve">30 qualified leads from Milan, 15% website traffic from "Milan" keywords.</w:t>
      </w:r>
    </w:p>
    <w:p>
      <w:pPr>
        <w:numPr>
          <w:ilvl w:val="0"/>
          <w:numId w:val="1007"/>
        </w:numPr>
        <w:pStyle w:val="Compact"/>
      </w:pPr>
      <w:r>
        <w:rPr>
          <w:bCs/>
          <w:b/>
        </w:rPr>
        <w:t xml:space="preserve">Mid-Term (6–12 Months):</w:t>
      </w:r>
      <w:r>
        <w:t xml:space="preserve"> </w:t>
      </w:r>
      <w:r>
        <w:t xml:space="preserve">Secure 5 major Milan contracts (e.g., a €500k residential project in Porta Nuova), achieve 80% client retention.</w:t>
      </w:r>
    </w:p>
    <w:p>
      <w:pPr>
        <w:numPr>
          <w:ilvl w:val="0"/>
          <w:numId w:val="1007"/>
        </w:numPr>
        <w:pStyle w:val="Compact"/>
      </w:pPr>
      <w:r>
        <w:rPr>
          <w:bCs/>
          <w:b/>
        </w:rPr>
        <w:t xml:space="preserve">Long-Term (12–24 Months):</w:t>
      </w:r>
      <w:r>
        <w:t xml:space="preserve"> </w:t>
      </w:r>
      <w:r>
        <w:t xml:space="preserve">Establish as top-3 Electrical Engineer consultancy in Milan’s sustainable construction sector, with 40% market share among developers targeting EU green standards.</w:t>
      </w:r>
    </w:p>
    <w:bookmarkEnd w:id="28"/>
    <w:bookmarkStart w:id="29" w:name="why-this-plan-succeeds-in-milan-italy"/>
    <w:p>
      <w:pPr>
        <w:pStyle w:val="Heading2"/>
      </w:pPr>
      <w:r>
        <w:t xml:space="preserve">Why This Plan Succeeds in Milan, Italy</w:t>
      </w:r>
    </w:p>
    <w:p>
      <w:pPr>
        <w:pStyle w:val="FirstParagraph"/>
      </w:pPr>
      <w:r>
        <w:t xml:space="preserve">This Marketing Plan transcends generic tactics by embedding "Italy" and "Milan" into every strategy. It recognizes that electrical engineering in Milan isn’t transactional—it’s a compliance-driven, sustainability-powered partnership where local knowledge directly impacts project viability. Our Electrical Engineer is not merely a service provider but the key to unlocking Milan’s regulatory and market advantages. By focusing exclusively on Milan’s unique ecosystem—its buildings, codes, and ambitions—we avoid competition with global firms while capturing high-value clients who prioritize precision over price.</w:t>
      </w:r>
    </w:p>
    <w:p>
      <w:pPr>
        <w:pStyle w:val="BodyText"/>
      </w:pPr>
      <w:r>
        <w:t xml:space="preserve">In an Italian market where 78% of construction delays stem from electrical compliance issues (Italian Construction Institute, 2023), our plan delivers tangible ROI. We don’t just design circuits; we design Milan’s future-proof energy landscape—one certified project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Milan, Italy</dc:title>
  <dc:creator/>
  <cp:keywords/>
  <dcterms:created xsi:type="dcterms:W3CDTF">2026-07-21T00:16:37Z</dcterms:created>
  <dcterms:modified xsi:type="dcterms:W3CDTF">2026-07-21T00:16:37Z</dcterms:modified>
</cp:coreProperties>
</file>

<file path=docProps/custom.xml><?xml version="1.0" encoding="utf-8"?>
<Properties xmlns="http://schemas.openxmlformats.org/officeDocument/2006/custom-properties" xmlns:vt="http://schemas.openxmlformats.org/officeDocument/2006/docPropsVTypes"/>
</file>