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Rome,</w:t>
      </w:r>
      <w:r>
        <w:t xml:space="preserve"> </w:t>
      </w:r>
      <w:r>
        <w:t xml:space="preserve">Italy</w:t>
      </w:r>
    </w:p>
    <w:bookmarkStart w:id="34" w:name="Xdae8a4915af83d0dff8779c776d1df1e2e1e0b0"/>
    <w:p>
      <w:pPr>
        <w:pStyle w:val="Heading1"/>
      </w:pPr>
      <w:r>
        <w:t xml:space="preserve">Comprehensive Marketing Plan for Electrical Engineering Services in Rome, Italy</w:t>
      </w:r>
    </w:p>
    <w:bookmarkStart w:id="20" w:name="executive-summary"/>
    <w:p>
      <w:pPr>
        <w:pStyle w:val="Heading2"/>
      </w:pPr>
      <w:r>
        <w:t xml:space="preserve">Executive Summary</w:t>
      </w:r>
    </w:p>
    <w:p>
      <w:pPr>
        <w:pStyle w:val="FirstParagraph"/>
      </w:pPr>
      <w:r>
        <w:t xml:space="preserve">This strategic marketing plan outlines the roadmap for establishing a premier Electrical Engineer service provider in Italy Rome. As urban infrastructure modernizes and renewable energy adoption accelerates across the Eternal City, our specialized electrical engineering consultancy positions itself to become Rome's trusted technical partner. This Marketing Plan details how we will capture 15% market share within three years by leveraging Rome's unique architectural heritage, stringent Italian regulations (such as CEI 64), and growing demand for smart grid solutions in historic districts.</w:t>
      </w:r>
    </w:p>
    <w:bookmarkEnd w:id="20"/>
    <w:bookmarkStart w:id="21" w:name="market-analysis-italy-rome-context"/>
    <w:p>
      <w:pPr>
        <w:pStyle w:val="Heading2"/>
      </w:pPr>
      <w:r>
        <w:t xml:space="preserve">Market Analysis: Italy Rome Context</w:t>
      </w:r>
    </w:p>
    <w:p>
      <w:pPr>
        <w:pStyle w:val="FirstParagraph"/>
      </w:pPr>
      <w:r>
        <w:t xml:space="preserve">Rome's electrical engineering market is characterized by dual challenges: preserving century-old structures while integrating modern power systems. The city's aging infrastructure—over 30% of buildings are over 50 years old—creates consistent demand for retrofitting services, especially in UNESCO-listed zones like the Historic Center and Trastevere. Simultaneously, Rome's 2030 sustainability goals mandate energy efficiency upgrades across municipal buildings and private properties. According to Assocom (2023), electrical engineering services in Rome are projected to grow at 7.8% annually through 2026, driven by EU Green Deal compliance requirements. Our analysis confirms a critical gap: only 18% of local firms specialize in heritage-sensitive electrical installations—a unique opportunity for our targeted service offering.</w:t>
      </w:r>
    </w:p>
    <w:bookmarkEnd w:id="21"/>
    <w:bookmarkStart w:id="22" w:name="marketing-objectives"/>
    <w:p>
      <w:pPr>
        <w:pStyle w:val="Heading2"/>
      </w:pPr>
      <w:r>
        <w:t xml:space="preserve">Marketing Objectives</w:t>
      </w:r>
    </w:p>
    <w:p>
      <w:pPr>
        <w:numPr>
          <w:ilvl w:val="0"/>
          <w:numId w:val="1001"/>
        </w:numPr>
        <w:pStyle w:val="Compact"/>
      </w:pPr>
      <w:r>
        <w:t xml:space="preserve">Secure 50+ residential and commercial contracts within the first year (covering Rome's central districts: Parioli, Testaccio, Monti)</w:t>
      </w:r>
    </w:p>
    <w:p>
      <w:pPr>
        <w:numPr>
          <w:ilvl w:val="0"/>
          <w:numId w:val="1001"/>
        </w:numPr>
        <w:pStyle w:val="Compact"/>
      </w:pPr>
      <w:r>
        <w:t xml:space="preserve">Achieve 4.8/5 average client rating on Italian platforms (e.g., Google My Business) through Rome-specific service excellence</w:t>
      </w:r>
    </w:p>
    <w:p>
      <w:pPr>
        <w:numPr>
          <w:ilvl w:val="0"/>
          <w:numId w:val="1001"/>
        </w:numPr>
        <w:pStyle w:val="Compact"/>
      </w:pPr>
      <w:r>
        <w:t xml:space="preserve">Establish brand recognition as "Rome's Electrical Engineer for Historic Properties" within 18 months</w:t>
      </w:r>
    </w:p>
    <w:p>
      <w:pPr>
        <w:numPr>
          <w:ilvl w:val="0"/>
          <w:numId w:val="1001"/>
        </w:numPr>
        <w:pStyle w:val="Compact"/>
      </w:pPr>
      <w:r>
        <w:t xml:space="preserve">Attain 30% market penetration in the €2M+ commercial retrofit segment by Year 3</w:t>
      </w:r>
    </w:p>
    <w:bookmarkEnd w:id="22"/>
    <w:bookmarkStart w:id="23" w:name="target-audience-profile"/>
    <w:p>
      <w:pPr>
        <w:pStyle w:val="Heading2"/>
      </w:pPr>
      <w:r>
        <w:t xml:space="preserve">Target Audience Profile</w:t>
      </w:r>
    </w:p>
    <w:p>
      <w:pPr>
        <w:pStyle w:val="FirstParagraph"/>
      </w:pPr>
      <w:r>
        <w:t xml:space="preserve">Our primary focus is on Rome-specific clients requiring specialized electrical engineering solutions:</w:t>
      </w:r>
    </w:p>
    <w:p>
      <w:pPr>
        <w:numPr>
          <w:ilvl w:val="0"/>
          <w:numId w:val="1002"/>
        </w:numPr>
        <w:pStyle w:val="Compact"/>
      </w:pPr>
      <w:r>
        <w:rPr>
          <w:bCs/>
          <w:b/>
        </w:rPr>
        <w:t xml:space="preserve">Historic Property Owners:</w:t>
      </w:r>
      <w:r>
        <w:t xml:space="preserve"> </w:t>
      </w:r>
      <w:r>
        <w:t xml:space="preserve">45% of Rome's residential market comprises pre-1960s buildings needing seismic-compliant electrical systems without compromising architectural integrity (e.g., Vatican City neighborhoods, Ostiense district)</w:t>
      </w:r>
    </w:p>
    <w:p>
      <w:pPr>
        <w:numPr>
          <w:ilvl w:val="0"/>
          <w:numId w:val="1002"/>
        </w:numPr>
        <w:pStyle w:val="Compact"/>
      </w:pPr>
      <w:r>
        <w:rPr>
          <w:bCs/>
          <w:b/>
        </w:rPr>
        <w:t xml:space="preserve">Municipal Contractors:</w:t>
      </w:r>
      <w:r>
        <w:t xml:space="preserve"> </w:t>
      </w:r>
      <w:r>
        <w:t xml:space="preserve">Public works agencies managing infrastructure upgrades (Rome's municipal utility "ACEA" and cultural sites like Colosseum renovations)</w:t>
      </w:r>
    </w:p>
    <w:p>
      <w:pPr>
        <w:numPr>
          <w:ilvl w:val="0"/>
          <w:numId w:val="1002"/>
        </w:numPr>
        <w:pStyle w:val="Compact"/>
      </w:pPr>
      <w:r>
        <w:rPr>
          <w:bCs/>
          <w:b/>
        </w:rPr>
        <w:t xml:space="preserve">Green Energy Developers:</w:t>
      </w:r>
      <w:r>
        <w:t xml:space="preserve"> </w:t>
      </w:r>
      <w:r>
        <w:t xml:space="preserve">Companies installing solar microgrids in Rome's urban centers, requiring CEI 64-certified integration</w:t>
      </w:r>
    </w:p>
    <w:bookmarkEnd w:id="23"/>
    <w:bookmarkStart w:id="24" w:name="unique-value-proposition"/>
    <w:p>
      <w:pPr>
        <w:pStyle w:val="Heading2"/>
      </w:pPr>
      <w:r>
        <w:t xml:space="preserve">Unique Value Proposition</w:t>
      </w:r>
    </w:p>
    <w:p>
      <w:pPr>
        <w:pStyle w:val="FirstParagraph"/>
      </w:pPr>
      <w:r>
        <w:t xml:space="preserve">"Rome's Only Heritage-Certified Electrical Engineer" – We combine 15 years of specialized experience with the Italian National Electrical Code (CEI 64), ensuring all solutions preserve historical aesthetics while meeting modern safety standards. Unlike generic engineering firms, our Rome-based team holds certifications from Roma Capitale for historic preservation projects and specializes in invisible conduit routing for frescoed ceilings and marble-floored spaces—a critical differentiator in Italy Rome's conservation-sensitive market.</w:t>
      </w:r>
    </w:p>
    <w:bookmarkEnd w:id="24"/>
    <w:bookmarkStart w:id="29" w:name="marketing-strategies-tactics"/>
    <w:p>
      <w:pPr>
        <w:pStyle w:val="Heading2"/>
      </w:pPr>
      <w:r>
        <w:t xml:space="preserve">Marketing Strategies &amp; Tactics</w:t>
      </w:r>
    </w:p>
    <w:bookmarkStart w:id="25" w:name="product-strategy"/>
    <w:p>
      <w:pPr>
        <w:pStyle w:val="Heading3"/>
      </w:pPr>
      <w:r>
        <w:t xml:space="preserve">Product Strategy</w:t>
      </w:r>
    </w:p>
    <w:p>
      <w:pPr>
        <w:pStyle w:val="FirstParagraph"/>
      </w:pPr>
      <w:r>
        <w:t xml:space="preserve">We offer three tailored service bundles for Rome clients:</w:t>
      </w:r>
    </w:p>
    <w:p>
      <w:pPr>
        <w:numPr>
          <w:ilvl w:val="0"/>
          <w:numId w:val="1003"/>
        </w:numPr>
        <w:pStyle w:val="Compact"/>
      </w:pPr>
      <w:r>
        <w:rPr>
          <w:iCs/>
          <w:i/>
        </w:rPr>
        <w:t xml:space="preserve">Rome Heritage Retrofit Package:</w:t>
      </w:r>
      <w:r>
        <w:t xml:space="preserve"> </w:t>
      </w:r>
      <w:r>
        <w:t xml:space="preserve">Full electrical system modernization for historic buildings (e.g., replacing wiring in Palazzo Farnese-style residences with non-invasive methods)</w:t>
      </w:r>
    </w:p>
    <w:p>
      <w:pPr>
        <w:numPr>
          <w:ilvl w:val="0"/>
          <w:numId w:val="1003"/>
        </w:numPr>
        <w:pStyle w:val="Compact"/>
      </w:pPr>
      <w:r>
        <w:rPr>
          <w:iCs/>
          <w:i/>
        </w:rPr>
        <w:t xml:space="preserve">Smart City Solutions:</w:t>
      </w:r>
      <w:r>
        <w:t xml:space="preserve"> </w:t>
      </w:r>
      <w:r>
        <w:t xml:space="preserve">IoT-enabled power management for Rome's new eco-districts (e.g., EUR district commercial zones)</w:t>
      </w:r>
    </w:p>
    <w:p>
      <w:pPr>
        <w:numPr>
          <w:ilvl w:val="0"/>
          <w:numId w:val="1003"/>
        </w:numPr>
        <w:pStyle w:val="Compact"/>
      </w:pPr>
      <w:r>
        <w:rPr>
          <w:iCs/>
          <w:i/>
        </w:rPr>
        <w:t xml:space="preserve">Compliance Assurance:</w:t>
      </w:r>
      <w:r>
        <w:t xml:space="preserve"> </w:t>
      </w:r>
      <w:r>
        <w:t xml:space="preserve">Mandatory certification services for CEI 64/31 and Roma Capitale permits</w:t>
      </w:r>
    </w:p>
    <w:bookmarkEnd w:id="25"/>
    <w:bookmarkStart w:id="26" w:name="pricing-strategy"/>
    <w:p>
      <w:pPr>
        <w:pStyle w:val="Heading3"/>
      </w:pPr>
      <w:r>
        <w:t xml:space="preserve">Pricing Strategy</w:t>
      </w:r>
    </w:p>
    <w:p>
      <w:pPr>
        <w:pStyle w:val="FirstParagraph"/>
      </w:pPr>
      <w:r>
        <w:t xml:space="preserve">Premium positioning with Rome-specific value-based pricing:</w:t>
      </w:r>
      <w:r>
        <w:t xml:space="preserve"> </w:t>
      </w:r>
      <w:r>
        <w:t xml:space="preserve">• Heritage Retrofit: €180–220/hour (vs. industry average €150) reflecting specialized skills</w:t>
      </w:r>
      <w:r>
        <w:t xml:space="preserve"> </w:t>
      </w:r>
      <w:r>
        <w:t xml:space="preserve">• Municipal contracts: Fixed-fee tenders with 5% discounts for multi-year agreements</w:t>
      </w:r>
      <w:r>
        <w:t xml:space="preserve"> </w:t>
      </w:r>
      <w:r>
        <w:t xml:space="preserve">• Free initial compliance assessment for all Rome property owners (lead generation tool)</w:t>
      </w:r>
    </w:p>
    <w:bookmarkEnd w:id="26"/>
    <w:bookmarkStart w:id="27" w:name="distribution-strategy"/>
    <w:p>
      <w:pPr>
        <w:pStyle w:val="Heading3"/>
      </w:pPr>
      <w:r>
        <w:t xml:space="preserve">Distribution Strategy</w:t>
      </w:r>
    </w:p>
    <w:p>
      <w:pPr>
        <w:pStyle w:val="FirstParagraph"/>
      </w:pPr>
      <w:r>
        <w:t xml:space="preserve">Hyper-localized service delivery in Italy Rome:</w:t>
      </w:r>
      <w:r>
        <w:t xml:space="preserve"> </w:t>
      </w:r>
      <w:r>
        <w:t xml:space="preserve">• Physical presence: Dedicated office in Testaccio, central location for rapid response to all districts</w:t>
      </w:r>
      <w:r>
        <w:t xml:space="preserve"> </w:t>
      </w:r>
      <w:r>
        <w:t xml:space="preserve">• Digital hub: Italian-language website with geo-targeted content ("Electrical Engineer Services in Rome") and Google Maps integration showing real-time availability by neighborhood</w:t>
      </w:r>
      <w:r>
        <w:t xml:space="preserve"> </w:t>
      </w:r>
      <w:r>
        <w:t xml:space="preserve">• Partnerships: Collaborations with Roma's Chamber of Commerce and the Association of Historic Property Owners</w:t>
      </w:r>
    </w:p>
    <w:bookmarkEnd w:id="27"/>
    <w:bookmarkStart w:id="28" w:name="promotion-strategy"/>
    <w:p>
      <w:pPr>
        <w:pStyle w:val="Heading3"/>
      </w:pPr>
      <w:r>
        <w:t xml:space="preserve">Promotion Strategy</w:t>
      </w:r>
    </w:p>
    <w:p>
      <w:pPr>
        <w:pStyle w:val="FirstParagraph"/>
      </w:pPr>
      <w:r>
        <w:t xml:space="preserve">Three-phase Rome-focused campaign:</w:t>
      </w:r>
    </w:p>
    <w:p>
      <w:pPr>
        <w:numPr>
          <w:ilvl w:val="0"/>
          <w:numId w:val="1004"/>
        </w:numPr>
        <w:pStyle w:val="Compact"/>
      </w:pPr>
      <w:r>
        <w:rPr>
          <w:bCs/>
          <w:b/>
        </w:rPr>
        <w:t xml:space="preserve">Phase 1 (Months 1-4):</w:t>
      </w:r>
      <w:r>
        <w:t xml:space="preserve"> </w:t>
      </w:r>
      <w:r>
        <w:t xml:space="preserve">"Rome Electrical Heritage" webinar series featuring case studies (e.g., Vatican Museums electrical retrofit) promoted through Rome's cultural associations and Instagram/Facebook ads targeting keywords: "Elettricista a Roma", "Ingegnere elettrico storico"</w:t>
      </w:r>
    </w:p>
    <w:p>
      <w:pPr>
        <w:numPr>
          <w:ilvl w:val="0"/>
          <w:numId w:val="1004"/>
        </w:numPr>
        <w:pStyle w:val="Compact"/>
      </w:pPr>
      <w:r>
        <w:rPr>
          <w:bCs/>
          <w:b/>
        </w:rPr>
        <w:t xml:space="preserve">Phase 2 (Months 5-8):</w:t>
      </w:r>
      <w:r>
        <w:t xml:space="preserve"> </w:t>
      </w:r>
      <w:r>
        <w:t xml:space="preserve">Strategic partnerships with Rome-based architects (e.g., Studio Zevi) for co-branded sustainability guides, distributed at local design fairs like "Rome International Architecture Festival"</w:t>
      </w:r>
    </w:p>
    <w:p>
      <w:pPr>
        <w:numPr>
          <w:ilvl w:val="0"/>
          <w:numId w:val="1004"/>
        </w:numPr>
        <w:pStyle w:val="Compact"/>
      </w:pPr>
      <w:r>
        <w:rPr>
          <w:bCs/>
          <w:b/>
        </w:rPr>
        <w:t xml:space="preserve">Phase 3 (Ongoing):</w:t>
      </w:r>
      <w:r>
        <w:t xml:space="preserve"> </w:t>
      </w:r>
      <w:r>
        <w:t xml:space="preserve">SEO dominance for Rome-specific terms via blog content ("CEI 64 Compliance in Trastevere Renovations") and Google Ads targeting Rome zip codes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Italy Rome Market</w:t>
            </w:r>
          </w:p>
        </w:tc>
      </w:tr>
      <w:tr>
        <w:tc>
          <w:tcPr/>
          <w:p>
            <w:pPr>
              <w:pStyle w:val="Compact"/>
              <w:jc w:val="left"/>
            </w:pPr>
            <w:r>
              <w:t xml:space="preserve">Q1 2024</w:t>
            </w:r>
          </w:p>
        </w:tc>
        <w:tc>
          <w:tcPr/>
          <w:p>
            <w:pPr>
              <w:pStyle w:val="Compact"/>
              <w:jc w:val="left"/>
            </w:pPr>
            <w:r>
              <w:t xml:space="preserve">Landing page optimization for "Electrical Engineer in Rome"; partnership with Roma Capitale for heritage certification training; first webinar on historic district compliance</w:t>
            </w:r>
          </w:p>
        </w:tc>
      </w:tr>
      <w:tr>
        <w:tc>
          <w:tcPr/>
          <w:p>
            <w:pPr>
              <w:pStyle w:val="Compact"/>
              <w:jc w:val="left"/>
            </w:pPr>
            <w:r>
              <w:t xml:space="preserve">Q2 2024</w:t>
            </w:r>
          </w:p>
        </w:tc>
        <w:tc>
          <w:tcPr/>
          <w:p>
            <w:pPr>
              <w:pStyle w:val="Compact"/>
              <w:jc w:val="left"/>
            </w:pPr>
            <w:r>
              <w:t xml:space="preserve">Launch of free municipality permit assessment service; sponsor "Rome Green Building" event at Palazzo delle Esposizioni</w:t>
            </w:r>
          </w:p>
        </w:tc>
      </w:tr>
      <w:tr>
        <w:tc>
          <w:tcPr/>
          <w:p>
            <w:pPr>
              <w:pStyle w:val="Compact"/>
              <w:jc w:val="left"/>
            </w:pPr>
            <w:r>
              <w:t xml:space="preserve">Q3 2024</w:t>
            </w:r>
          </w:p>
        </w:tc>
        <w:tc>
          <w:tcPr/>
          <w:p>
            <w:pPr>
              <w:pStyle w:val="Compact"/>
              <w:jc w:val="left"/>
            </w:pPr>
            <w:r>
              <w:t xml:space="preserve">Deploy Rome-specific case studies in all marketing materials; secure first municipal contract for Trastevere street lighting upgrade</w:t>
            </w:r>
          </w:p>
        </w:tc>
      </w:tr>
    </w:tbl>
    <w:bookmarkEnd w:id="30"/>
    <w:bookmarkStart w:id="31" w:name="budget-allocation-year-1"/>
    <w:p>
      <w:pPr>
        <w:pStyle w:val="Heading2"/>
      </w:pPr>
      <w:r>
        <w:t xml:space="preserve">Budget Allocation (Year 1)</w:t>
      </w:r>
    </w:p>
    <w:p>
      <w:pPr>
        <w:pStyle w:val="FirstParagraph"/>
      </w:pPr>
      <w:r>
        <w:t xml:space="preserve">Total: €148,500</w:t>
      </w:r>
    </w:p>
    <w:p>
      <w:pPr>
        <w:numPr>
          <w:ilvl w:val="0"/>
          <w:numId w:val="1005"/>
        </w:numPr>
        <w:pStyle w:val="Compact"/>
      </w:pPr>
      <w:r>
        <w:t xml:space="preserve">Targeted Digital Advertising (Rome geotargeting): €45,000</w:t>
      </w:r>
    </w:p>
    <w:p>
      <w:pPr>
        <w:numPr>
          <w:ilvl w:val="0"/>
          <w:numId w:val="1005"/>
        </w:numPr>
        <w:pStyle w:val="Compact"/>
      </w:pPr>
      <w:r>
        <w:t xml:space="preserve">Rome Event Sponsorships &amp; Partnerships: €38,750</w:t>
      </w:r>
    </w:p>
    <w:p>
      <w:pPr>
        <w:numPr>
          <w:ilvl w:val="0"/>
          <w:numId w:val="1005"/>
        </w:numPr>
        <w:pStyle w:val="Compact"/>
      </w:pPr>
      <w:r>
        <w:t xml:space="preserve">Content Creation (Italian-language case studies for Rome contexts): €29,250</w:t>
      </w:r>
    </w:p>
    <w:p>
      <w:pPr>
        <w:numPr>
          <w:ilvl w:val="0"/>
          <w:numId w:val="1005"/>
        </w:numPr>
        <w:pStyle w:val="Compact"/>
      </w:pPr>
      <w:r>
        <w:t xml:space="preserve">Local Office Setup &amp; Rome Team Salaries: €35,500</w:t>
      </w:r>
    </w:p>
    <w:bookmarkEnd w:id="31"/>
    <w:bookmarkStart w:id="32" w:name="kpis-for-success-in-italy-rome"/>
    <w:p>
      <w:pPr>
        <w:pStyle w:val="Heading2"/>
      </w:pPr>
      <w:r>
        <w:t xml:space="preserve">KPIs for Success in Italy Rome</w:t>
      </w:r>
    </w:p>
    <w:p>
      <w:pPr>
        <w:pStyle w:val="FirstParagraph"/>
      </w:pPr>
      <w:r>
        <w:t xml:space="preserve">We measure progress using metrics specific to the Rome market:</w:t>
      </w:r>
    </w:p>
    <w:p>
      <w:pPr>
        <w:numPr>
          <w:ilvl w:val="0"/>
          <w:numId w:val="1006"/>
        </w:numPr>
        <w:pStyle w:val="Compact"/>
      </w:pPr>
      <w:r>
        <w:rPr>
          <w:bCs/>
          <w:b/>
        </w:rPr>
        <w:t xml:space="preserve">Local Market Penetration:</w:t>
      </w:r>
      <w:r>
        <w:t xml:space="preserve"> </w:t>
      </w:r>
      <w:r>
        <w:t xml:space="preserve">Percentage of contracts sourced from within Rome's historic districts (Target: 70% by Year 2)</w:t>
      </w:r>
    </w:p>
    <w:p>
      <w:pPr>
        <w:numPr>
          <w:ilvl w:val="0"/>
          <w:numId w:val="1006"/>
        </w:numPr>
        <w:pStyle w:val="Compact"/>
      </w:pPr>
      <w:r>
        <w:rPr>
          <w:bCs/>
          <w:b/>
        </w:rPr>
        <w:t xml:space="preserve">Rome-Compliance Rate:</w:t>
      </w:r>
      <w:r>
        <w:t xml:space="preserve"> </w:t>
      </w:r>
      <w:r>
        <w:t xml:space="preserve">100% of projects meeting CEI 64 and Roma Capitale requirements on first submission</w:t>
      </w:r>
    </w:p>
    <w:p>
      <w:pPr>
        <w:numPr>
          <w:ilvl w:val="0"/>
          <w:numId w:val="1006"/>
        </w:numPr>
        <w:pStyle w:val="Compact"/>
      </w:pPr>
      <w:r>
        <w:rPr>
          <w:bCs/>
          <w:b/>
        </w:rPr>
        <w:t xml:space="preserve">Heritage Project Share:</w:t>
      </w:r>
      <w:r>
        <w:t xml:space="preserve"> </w:t>
      </w:r>
      <w:r>
        <w:t xml:space="preserve">At least 35% of revenue from historic building retrofits (vs. generic commercial work)</w:t>
      </w:r>
    </w:p>
    <w:p>
      <w:pPr>
        <w:numPr>
          <w:ilvl w:val="0"/>
          <w:numId w:val="1006"/>
        </w:numPr>
        <w:pStyle w:val="Compact"/>
      </w:pPr>
      <w:r>
        <w:rPr>
          <w:bCs/>
          <w:b/>
        </w:rPr>
        <w:t xml:space="preserve">Rome Brand Search Volume:</w:t>
      </w:r>
      <w:r>
        <w:t xml:space="preserve"> </w:t>
      </w:r>
      <w:r>
        <w:t xml:space="preserve">25% increase in "Electrical Engineer Rome" Google searches (Year 1 vs. baseline)</w:t>
      </w:r>
    </w:p>
    <w:bookmarkEnd w:id="32"/>
    <w:bookmarkStart w:id="33" w:name="conclusion-rome-centric-excellence"/>
    <w:p>
      <w:pPr>
        <w:pStyle w:val="Heading2"/>
      </w:pPr>
      <w:r>
        <w:t xml:space="preserve">Conclusion: Rome-Centric Excellence</w:t>
      </w:r>
    </w:p>
    <w:p>
      <w:pPr>
        <w:pStyle w:val="FirstParagraph"/>
      </w:pPr>
      <w:r>
        <w:t xml:space="preserve">This Marketing Plan positions our Electrical Engineer service as the indispensable partner for Rome's infrastructure evolution. By embedding our strategy within Italy Rome's unique cultural, regulatory, and urban landscape—prioritizing heritage preservation, CEI 64 compliance, and hyper-local engagement—we will dominate the specialized electrical engineering niche. Our focus on Rome-specific challenges transforms technical services into a cultural asset: where every circuit installed honors the city's past while powering its future. This is not merely an Electrical Engineer service—it is a commitment to Rome's electrical legacy.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Rome, Italy</dc:title>
  <dc:creator/>
  <dc:language>en</dc:language>
  <cp:keywords/>
  <dcterms:created xsi:type="dcterms:W3CDTF">2026-07-22T00:53:07Z</dcterms:created>
  <dcterms:modified xsi:type="dcterms:W3CDTF">2026-07-22T00:53:07Z</dcterms:modified>
</cp:coreProperties>
</file>

<file path=docProps/custom.xml><?xml version="1.0" encoding="utf-8"?>
<Properties xmlns="http://schemas.openxmlformats.org/officeDocument/2006/custom-properties" xmlns:vt="http://schemas.openxmlformats.org/officeDocument/2006/docPropsVTypes"/>
</file>