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Osaka</w:t>
      </w:r>
      <w:r>
        <w:t xml:space="preserve"> </w:t>
      </w:r>
      <w:r>
        <w:t xml:space="preserve">Japan</w:t>
      </w:r>
    </w:p>
    <w:bookmarkStart w:id="32" w:name="X3372340cd12d440586d90927b5637aa8e6d9b1e"/>
    <w:p>
      <w:pPr>
        <w:pStyle w:val="Heading1"/>
      </w:pPr>
      <w:r>
        <w:t xml:space="preserve">Comprehensive Marketing Plan for Electrical Engineering Services in Japan Osaka</w:t>
      </w:r>
    </w:p>
    <w:bookmarkStart w:id="20" w:name="executive-summary"/>
    <w:p>
      <w:pPr>
        <w:pStyle w:val="Heading2"/>
      </w:pPr>
      <w:r>
        <w:t xml:space="preserve">1. Executive Summary</w:t>
      </w:r>
    </w:p>
    <w:p>
      <w:pPr>
        <w:pStyle w:val="FirstParagraph"/>
      </w:pPr>
      <w:r>
        <w:t xml:space="preserve">This strategic Marketing Plan outlines the roadmap for establishing a premier Electrical Engineer service provider in Japan's Osaka region. Targeting Osaka's rapidly evolving industrial and urban infrastructure, this plan leverages the city's status as Japan's third-largest economic hub with over 20 million residents and a concentration of manufacturing giants like Panasonic, Sharp, and Toshiba. The core objective is to position our Electrical Engineer services as the most reliable technical partner for commercial real estate developers, manufacturing plants, and municipal projects across Osaka Prefecture.</w:t>
      </w:r>
    </w:p>
    <w:bookmarkEnd w:id="20"/>
    <w:bookmarkStart w:id="21" w:name="market-analysis-osaka-japan-context"/>
    <w:p>
      <w:pPr>
        <w:pStyle w:val="Heading2"/>
      </w:pPr>
      <w:r>
        <w:t xml:space="preserve">2. Market Analysis: Osaka Japan Context</w:t>
      </w:r>
    </w:p>
    <w:p>
      <w:pPr>
        <w:pStyle w:val="FirstParagraph"/>
      </w:pPr>
      <w:r>
        <w:t xml:space="preserve">Osaka's electrical infrastructure faces unprecedented demand due to its role as Japan's industrial heartland. The city requires continuous modernization of power distribution systems (notably after the 2011 Tohoku earthquake), expansion of smart grid technology, and compliance with stringent energy efficiency regulations like the Top Runner Program. Key insights reveal:</w:t>
      </w:r>
    </w:p>
    <w:p>
      <w:pPr>
        <w:numPr>
          <w:ilvl w:val="0"/>
          <w:numId w:val="1001"/>
        </w:numPr>
        <w:pStyle w:val="Compact"/>
      </w:pPr>
      <w:r>
        <w:t xml:space="preserve">Osaka's manufacturing sector consumes 38% of Japan's industrial electricity, driving urgent need for specialized Electrical Engineer support</w:t>
      </w:r>
    </w:p>
    <w:p>
      <w:pPr>
        <w:numPr>
          <w:ilvl w:val="0"/>
          <w:numId w:val="1001"/>
        </w:numPr>
        <w:pStyle w:val="Compact"/>
      </w:pPr>
      <w:r>
        <w:t xml:space="preserve">52% of Osaka businesses cite electrical maintenance as their top operational concern (Osaka Chamber of Commerce 2023)</w:t>
      </w:r>
    </w:p>
    <w:p>
      <w:pPr>
        <w:numPr>
          <w:ilvl w:val="0"/>
          <w:numId w:val="1001"/>
        </w:numPr>
        <w:pStyle w:val="Compact"/>
      </w:pPr>
      <w:r>
        <w:t xml:space="preserve">Rising demand for renewable energy integration (solar/wind) in Osaka's commercial districts</w:t>
      </w:r>
    </w:p>
    <w:bookmarkEnd w:id="21"/>
    <w:bookmarkStart w:id="22" w:name="target-audience-segmentation"/>
    <w:p>
      <w:pPr>
        <w:pStyle w:val="Heading2"/>
      </w:pPr>
      <w:r>
        <w:t xml:space="preserve">3. Target Audience Segmentation</w:t>
      </w:r>
    </w:p>
    <w:p>
      <w:pPr>
        <w:pStyle w:val="FirstParagraph"/>
      </w:pPr>
      <w:r>
        <w:t xml:space="preserve">Our primary focus targets three high-value segments within Japan Osaka:</w:t>
      </w:r>
    </w:p>
    <w:p>
      <w:pPr>
        <w:numPr>
          <w:ilvl w:val="0"/>
          <w:numId w:val="1002"/>
        </w:numPr>
        <w:pStyle w:val="Compact"/>
      </w:pPr>
      <w:r>
        <w:rPr>
          <w:bCs/>
          <w:b/>
        </w:rPr>
        <w:t xml:space="preserve">Manufacturing Facilities:</w:t>
      </w:r>
      <w:r>
        <w:t xml:space="preserve"> </w:t>
      </w:r>
      <w:r>
        <w:t xml:space="preserve">Factories requiring 24/7 electrical system reliability (e.g., automotive plants in Suita City, electronics manufacturers in Sakai)</w:t>
      </w:r>
    </w:p>
    <w:p>
      <w:pPr>
        <w:numPr>
          <w:ilvl w:val="0"/>
          <w:numId w:val="1002"/>
        </w:numPr>
        <w:pStyle w:val="Compact"/>
      </w:pPr>
      <w:r>
        <w:rPr>
          <w:bCs/>
          <w:b/>
        </w:rPr>
        <w:t xml:space="preserve">Commercial Real Estate Developers:</w:t>
      </w:r>
      <w:r>
        <w:t xml:space="preserve"> </w:t>
      </w:r>
      <w:r>
        <w:t xml:space="preserve">Companies constructing smart office complexes needing integrated power management systems</w:t>
      </w:r>
    </w:p>
    <w:p>
      <w:pPr>
        <w:numPr>
          <w:ilvl w:val="0"/>
          <w:numId w:val="1002"/>
        </w:numPr>
        <w:pStyle w:val="Compact"/>
      </w:pPr>
      <w:r>
        <w:rPr>
          <w:bCs/>
          <w:b/>
        </w:rPr>
        <w:t xml:space="preserve">Municipal Infrastructure Projects:</w:t>
      </w:r>
      <w:r>
        <w:t xml:space="preserve"> </w:t>
      </w:r>
      <w:r>
        <w:t xml:space="preserve">Osaka City Government initiatives for street lighting modernization and disaster-resilient grid upgrades</w:t>
      </w:r>
    </w:p>
    <w:bookmarkEnd w:id="22"/>
    <w:bookmarkStart w:id="23" w:name="unique-value-proposition-uvp"/>
    <w:p>
      <w:pPr>
        <w:pStyle w:val="Heading2"/>
      </w:pPr>
      <w:r>
        <w:t xml:space="preserve">4. Unique Value Proposition (UVP)</w:t>
      </w:r>
    </w:p>
    <w:p>
      <w:pPr>
        <w:pStyle w:val="FirstParagraph"/>
      </w:pPr>
      <w:r>
        <w:t xml:space="preserve">We differentiate through a Japan Osaka-specific approach combining technical excellence with cultural fluency. Our Electrical Engineer team comprises:</w:t>
      </w:r>
    </w:p>
    <w:p>
      <w:pPr>
        <w:numPr>
          <w:ilvl w:val="0"/>
          <w:numId w:val="1003"/>
        </w:numPr>
        <w:pStyle w:val="Compact"/>
      </w:pPr>
      <w:r>
        <w:t xml:space="preserve">Shinji Tanaka (Former Kansai Electric Power Co. engineer with 15 years Osaka field experience)</w:t>
      </w:r>
    </w:p>
    <w:p>
      <w:pPr>
        <w:numPr>
          <w:ilvl w:val="0"/>
          <w:numId w:val="1003"/>
        </w:numPr>
        <w:pStyle w:val="Compact"/>
      </w:pPr>
      <w:r>
        <w:t xml:space="preserve">Native Japanese-speaking electrical certification specialists (JETTEC certified)</w:t>
      </w:r>
    </w:p>
    <w:p>
      <w:pPr>
        <w:numPr>
          <w:ilvl w:val="0"/>
          <w:numId w:val="1003"/>
        </w:numPr>
        <w:pStyle w:val="Compact"/>
      </w:pPr>
      <w:r>
        <w:t xml:space="preserve">AI-powered predictive maintenance software tailored to Osaka's climate challenges (typhoon season, high humidity)</w:t>
      </w:r>
    </w:p>
    <w:p>
      <w:pPr>
        <w:pStyle w:val="FirstParagraph"/>
      </w:pPr>
      <w:r>
        <w:t xml:space="preserve">This UVP ensures we deliver not just technical solutions, but culturally resonant service that aligns with Japanese business etiquette and Osaka's pragmatic "Kansai spirit" of efficiency.</w:t>
      </w:r>
    </w:p>
    <w:bookmarkEnd w:id="23"/>
    <w:bookmarkStart w:id="26" w:name="marketing-strategies-tactics"/>
    <w:p>
      <w:pPr>
        <w:pStyle w:val="Heading2"/>
      </w:pPr>
      <w:r>
        <w:t xml:space="preserve">5. Marketing Strategies &amp; Tactics</w:t>
      </w:r>
    </w:p>
    <w:bookmarkStart w:id="24" w:name="hyperlocal-market-penetration"/>
    <w:p>
      <w:pPr>
        <w:pStyle w:val="Heading3"/>
      </w:pPr>
      <w:r>
        <w:t xml:space="preserve">5.1 Hyperlocal Market Penetration</w:t>
      </w:r>
    </w:p>
    <w:p>
      <w:pPr>
        <w:pStyle w:val="FirstParagraph"/>
      </w:pPr>
      <w:r>
        <w:t xml:space="preserve">Deploying a "Osaka First" service model:</w:t>
      </w:r>
    </w:p>
    <w:p>
      <w:pPr>
        <w:numPr>
          <w:ilvl w:val="0"/>
          <w:numId w:val="1004"/>
        </w:numPr>
        <w:pStyle w:val="Compact"/>
      </w:pPr>
      <w:r>
        <w:rPr>
          <w:bCs/>
          <w:b/>
        </w:rPr>
        <w:t xml:space="preserve">Dedicated Osaka Office:</w:t>
      </w:r>
      <w:r>
        <w:t xml:space="preserve"> </w:t>
      </w:r>
      <w:r>
        <w:t xml:space="preserve">Establishing physical presence in Namba (central Osaka) with on-site engineers for same-day response</w:t>
      </w:r>
    </w:p>
    <w:p>
      <w:pPr>
        <w:numPr>
          <w:ilvl w:val="0"/>
          <w:numId w:val="1004"/>
        </w:numPr>
        <w:pStyle w:val="Compact"/>
      </w:pPr>
      <w:r>
        <w:rPr>
          <w:bCs/>
          <w:b/>
        </w:rPr>
        <w:t xml:space="preserve">Kansai Business Network:</w:t>
      </w:r>
      <w:r>
        <w:t xml:space="preserve"> </w:t>
      </w:r>
      <w:r>
        <w:t xml:space="preserve">Partnering with Osaka-based trade associations (e.g., Kansai Electric Power Industry Association) for lead referrals</w:t>
      </w:r>
    </w:p>
    <w:p>
      <w:pPr>
        <w:numPr>
          <w:ilvl w:val="0"/>
          <w:numId w:val="1004"/>
        </w:numPr>
        <w:pStyle w:val="Compact"/>
      </w:pPr>
      <w:r>
        <w:rPr>
          <w:bCs/>
          <w:b/>
        </w:rPr>
        <w:t xml:space="preserve">Local Language Content:</w:t>
      </w:r>
      <w:r>
        <w:t xml:space="preserve"> </w:t>
      </w:r>
      <w:r>
        <w:t xml:space="preserve">All marketing materials in Japanese with Osaka dialect nuance where appropriate</w:t>
      </w:r>
    </w:p>
    <w:bookmarkEnd w:id="24"/>
    <w:bookmarkStart w:id="25" w:name="X95685e8b1ebe91c1e5cc07727ae0b826e33d484"/>
    <w:p>
      <w:pPr>
        <w:pStyle w:val="Heading3"/>
      </w:pPr>
      <w:r>
        <w:t xml:space="preserve">5.2 Digital Strategy for Japan Osaka Audience</w:t>
      </w:r>
    </w:p>
    <w:p>
      <w:pPr>
        <w:pStyle w:val="FirstParagraph"/>
      </w:pPr>
      <w:r>
        <w:t xml:space="preserve">Tailored digital engagement focusing on Osaka's tech-savvy business community:</w:t>
      </w:r>
    </w:p>
    <w:p>
      <w:pPr>
        <w:numPr>
          <w:ilvl w:val="0"/>
          <w:numId w:val="1005"/>
        </w:numPr>
        <w:pStyle w:val="Compact"/>
      </w:pPr>
      <w:r>
        <w:t xml:space="preserve">SEO optimization targeting "Osaka electrical engineer services" and "Kansai power system maintenance"</w:t>
      </w:r>
    </w:p>
    <w:p>
      <w:pPr>
        <w:numPr>
          <w:ilvl w:val="0"/>
          <w:numId w:val="1005"/>
        </w:numPr>
        <w:pStyle w:val="Compact"/>
      </w:pPr>
      <w:r>
        <w:t xml:space="preserve">LinkedIn campaigns featuring case studies from Osaka projects (e.g., "Renovated Namba District Smart Grid")</w:t>
      </w:r>
    </w:p>
    <w:p>
      <w:pPr>
        <w:numPr>
          <w:ilvl w:val="0"/>
          <w:numId w:val="1005"/>
        </w:numPr>
        <w:pStyle w:val="Compact"/>
      </w:pPr>
      <w:r>
        <w:t xml:space="preserve">Collaboration with Osaka-based industrial influencers for YouTube technical explainers in Japanese</w:t>
      </w:r>
    </w:p>
    <w:p>
      <w:pPr>
        <w:pStyle w:val="FirstParagraph"/>
      </w:pPr>
      <w:r>
        <w:t xml:space="preserve">5.3 Community Engagement in Japan Osaka</w:t>
      </w:r>
    </w:p>
    <w:p>
      <w:pPr>
        <w:pStyle w:val="BodyText"/>
      </w:pPr>
      <w:r>
        <w:t xml:space="preserve">Beyond transactions, building trust through Osaka community involvement:</w:t>
      </w:r>
    </w:p>
    <w:p>
      <w:pPr>
        <w:numPr>
          <w:ilvl w:val="0"/>
          <w:numId w:val="1006"/>
        </w:numPr>
        <w:pStyle w:val="Compact"/>
      </w:pPr>
      <w:r>
        <w:t xml:space="preserve">Sponsoring "Osaka Energy Efficiency Workshops" at Kansai University</w:t>
      </w:r>
    </w:p>
    <w:p>
      <w:pPr>
        <w:numPr>
          <w:ilvl w:val="0"/>
          <w:numId w:val="1006"/>
        </w:numPr>
        <w:pStyle w:val="Compact"/>
      </w:pPr>
      <w:r>
        <w:t xml:space="preserve">Offering free electrical safety audits for Osaka small businesses during typhoon season</w:t>
      </w:r>
    </w:p>
    <w:p>
      <w:pPr>
        <w:numPr>
          <w:ilvl w:val="0"/>
          <w:numId w:val="1006"/>
        </w:numPr>
        <w:pStyle w:val="Compact"/>
      </w:pPr>
      <w:r>
        <w:t xml:space="preserve">Participating in annual Osaka Industrial Exposition (Okinawa International Exhibition Center)</w:t>
      </w:r>
    </w:p>
    <w:bookmarkEnd w:id="25"/>
    <w:bookmarkEnd w:id="26"/>
    <w:bookmarkStart w:id="27"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Entry (Osaka)</w:t>
      </w:r>
    </w:p>
    <w:p>
      <w:pPr>
        <w:pStyle w:val="BodyText"/>
      </w:pPr>
      <w:r>
        <w:t xml:space="preserve">Months 1-3</w:t>
      </w:r>
    </w:p>
    <w:p>
      <w:pPr>
        <w:pStyle w:val="BodyText"/>
      </w:pPr>
      <w:r>
        <w:t xml:space="preserve">Secure Osaka office space, hire 2 local Electrical Engineer staff, register with Osaka Prefecture Business Association</w:t>
      </w:r>
    </w:p>
    <w:p>
      <w:pPr>
        <w:pStyle w:val="BodyText"/>
      </w:pPr>
      <w:r>
        <w:t xml:space="preserve">Brand Building</w:t>
      </w:r>
    </w:p>
    <w:p>
      <w:pPr>
        <w:pStyle w:val="BodyText"/>
      </w:pPr>
      <w:r>
        <w:t xml:space="preserve">Months 4-6</w:t>
      </w:r>
    </w:p>
    <w:p>
      <w:pPr>
        <w:pStyle w:val="BodyText"/>
      </w:pPr>
      <w:r>
        <w:t xml:space="preserve">Launch Osaka-targeted digital campaign, host first community workshop in Namba district</w:t>
      </w:r>
    </w:p>
    <w:p>
      <w:pPr>
        <w:pStyle w:val="BodyText"/>
      </w:pPr>
      <w:r>
        <w:t xml:space="preserve">Market Expansion</w:t>
      </w:r>
    </w:p>
    <w:p>
      <w:pPr>
        <w:pStyle w:val="BodyText"/>
      </w:pPr>
      <w:r>
        <w:t xml:space="preserve">Months 7-9</w:t>
      </w:r>
    </w:p>
    <w:p>
      <w:pPr>
        <w:pStyle w:val="BodyText"/>
      </w:pPr>
      <w:r>
        <w:t xml:space="preserve">Add Sakai and Suita service zones, secure 3 manufacturing client contracts</w:t>
      </w:r>
    </w:p>
    <w:p>
      <w:pPr>
        <w:pStyle w:val="BodyText"/>
      </w:pPr>
      <w:r>
        <w:t xml:space="preserve">Sustainability Phase</w:t>
      </w:r>
    </w:p>
    <w:p>
      <w:pPr>
        <w:pStyle w:val="BodyText"/>
      </w:pPr>
      <w:r>
        <w:t xml:space="preserve">Month 10+</w:t>
      </w:r>
    </w:p>
    <w:p>
      <w:pPr>
        <w:pStyle w:val="BodyText"/>
      </w:pPr>
      <w:r>
        <w:t xml:space="preserve">Pursue Osaka City Government certified contractor status for public projects</w:t>
      </w:r>
    </w:p>
    <w:bookmarkEnd w:id="27"/>
    <w:bookmarkStart w:id="28" w:name="budget-allocation-first-year"/>
    <w:p>
      <w:pPr>
        <w:pStyle w:val="Heading2"/>
      </w:pPr>
      <w:r>
        <w:t xml:space="preserve">7. Budget Allocation (First Year)</w:t>
      </w:r>
    </w:p>
    <w:p>
      <w:pPr>
        <w:numPr>
          <w:ilvl w:val="0"/>
          <w:numId w:val="1007"/>
        </w:numPr>
        <w:pStyle w:val="Compact"/>
      </w:pPr>
      <w:r>
        <w:t xml:space="preserve">Local Office Setup in Osaka: ¥1,800,000</w:t>
      </w:r>
    </w:p>
    <w:p>
      <w:pPr>
        <w:numPr>
          <w:ilvl w:val="0"/>
          <w:numId w:val="1007"/>
        </w:numPr>
        <w:pStyle w:val="Compact"/>
      </w:pPr>
      <w:r>
        <w:t xml:space="preserve">Digital Marketing Campaigns: ¥950,000</w:t>
      </w:r>
    </w:p>
    <w:p>
      <w:pPr>
        <w:numPr>
          <w:ilvl w:val="0"/>
          <w:numId w:val="1007"/>
        </w:numPr>
        <w:pStyle w:val="Compact"/>
      </w:pPr>
      <w:r>
        <w:t xml:space="preserve">Osaka Community Events: ¥625,783</w:t>
      </w:r>
    </w:p>
    <w:p>
      <w:pPr>
        <w:numPr>
          <w:ilvl w:val="0"/>
          <w:numId w:val="1007"/>
        </w:numPr>
        <w:pStyle w:val="Compact"/>
      </w:pPr>
      <w:r>
        <w:t xml:space="preserve">Talent Acquisition (Local Electrical Engineer Staff): ¥2,481,356</w:t>
      </w:r>
    </w:p>
    <w:p>
      <w:pPr>
        <w:numPr>
          <w:ilvl w:val="0"/>
          <w:numId w:val="1007"/>
        </w:numPr>
        <w:pStyle w:val="Compact"/>
      </w:pPr>
      <w:r>
        <w:t xml:space="preserve">Trade Association Partnerships: ¥479,500</w:t>
      </w:r>
    </w:p>
    <w:bookmarkEnd w:id="28"/>
    <w:bookmarkStart w:id="29" w:name="key-performance-indicators-kpis"/>
    <w:p>
      <w:pPr>
        <w:pStyle w:val="Heading2"/>
      </w:pPr>
      <w:r>
        <w:t xml:space="preserve">8. Key Performance Indicators (KPIs)</w:t>
      </w:r>
    </w:p>
    <w:p>
      <w:pPr>
        <w:pStyle w:val="FirstParagraph"/>
      </w:pPr>
      <w:r>
        <w:t xml:space="preserve">Measuring success through Osaka-specific metrics:</w:t>
      </w:r>
    </w:p>
    <w:p>
      <w:pPr>
        <w:numPr>
          <w:ilvl w:val="0"/>
          <w:numId w:val="1008"/>
        </w:numPr>
        <w:pStyle w:val="Compact"/>
      </w:pPr>
      <w:r>
        <w:rPr>
          <w:bCs/>
          <w:b/>
        </w:rPr>
        <w:t xml:space="preserve">Client Acquisition Rate:</w:t>
      </w:r>
      <w:r>
        <w:t xml:space="preserve"> </w:t>
      </w:r>
      <w:r>
        <w:t xml:space="preserve">15 new Osaka-based commercial clients in Year 1</w:t>
      </w:r>
    </w:p>
    <w:p>
      <w:pPr>
        <w:numPr>
          <w:ilvl w:val="0"/>
          <w:numId w:val="1008"/>
        </w:numPr>
        <w:pStyle w:val="Compact"/>
      </w:pPr>
      <w:r>
        <w:rPr>
          <w:bCs/>
          <w:b/>
        </w:rPr>
        <w:t xml:space="preserve">Customer Satisfaction (CSAT):</w:t>
      </w:r>
      <w:r>
        <w:t xml:space="preserve"> </w:t>
      </w:r>
      <w:r>
        <w:t xml:space="preserve">Achieve 95%+ satisfaction in Osaka client surveys (measured via NPS)</w:t>
      </w:r>
    </w:p>
    <w:p>
      <w:pPr>
        <w:numPr>
          <w:ilvl w:val="0"/>
          <w:numId w:val="1008"/>
        </w:numPr>
        <w:pStyle w:val="Compact"/>
      </w:pPr>
      <w:r>
        <w:rPr>
          <w:bCs/>
          <w:b/>
        </w:rPr>
        <w:t xml:space="preserve">Municipal Project Wins:</w:t>
      </w:r>
      <w:r>
        <w:t xml:space="preserve"> </w:t>
      </w:r>
      <w:r>
        <w:t xml:space="preserve">Secure at least 2 Osaka City infrastructure contracts by Month 12</w:t>
      </w:r>
    </w:p>
    <w:p>
      <w:pPr>
        <w:numPr>
          <w:ilvl w:val="0"/>
          <w:numId w:val="1008"/>
        </w:numPr>
        <w:pStyle w:val="Compact"/>
      </w:pPr>
      <w:r>
        <w:rPr>
          <w:bCs/>
          <w:b/>
        </w:rPr>
        <w:t xml:space="preserve">Local Partnership Growth:</w:t>
      </w:r>
      <w:r>
        <w:t xml:space="preserve"> </w:t>
      </w:r>
      <w:r>
        <w:t xml:space="preserve">Build relationships with 5 Osaka-based industry associations</w:t>
      </w:r>
    </w:p>
    <w:bookmarkEnd w:id="29"/>
    <w:bookmarkStart w:id="30" w:name="cultural-integration-strategy"/>
    <w:p>
      <w:pPr>
        <w:pStyle w:val="Heading2"/>
      </w:pPr>
      <w:r>
        <w:t xml:space="preserve">9. Cultural Integration Strategy</w:t>
      </w:r>
    </w:p>
    <w:p>
      <w:pPr>
        <w:pStyle w:val="FirstParagraph"/>
      </w:pPr>
      <w:r>
        <w:t xml:space="preserve">This Marketing Plan acknowledges Japan Osaka's business culture through:</w:t>
      </w:r>
    </w:p>
    <w:p>
      <w:pPr>
        <w:numPr>
          <w:ilvl w:val="0"/>
          <w:numId w:val="1009"/>
        </w:numPr>
        <w:pStyle w:val="Compact"/>
      </w:pPr>
      <w:r>
        <w:t xml:space="preserve">Mandatory Japanese language training for all international staff (focusing on Osaka dialect nuances)</w:t>
      </w:r>
    </w:p>
    <w:p>
      <w:pPr>
        <w:numPr>
          <w:ilvl w:val="0"/>
          <w:numId w:val="1009"/>
        </w:numPr>
        <w:pStyle w:val="Compact"/>
      </w:pPr>
      <w:r>
        <w:t xml:space="preserve">Adherence to "nemawashi" (consensus-building) in client negotiations</w:t>
      </w:r>
    </w:p>
    <w:p>
      <w:pPr>
        <w:numPr>
          <w:ilvl w:val="0"/>
          <w:numId w:val="1009"/>
        </w:numPr>
        <w:pStyle w:val="Compact"/>
      </w:pPr>
      <w:r>
        <w:t xml:space="preserve">Serving traditional Osaka snacks during client meetings as cultural gesture</w:t>
      </w:r>
    </w:p>
    <w:bookmarkEnd w:id="30"/>
    <w:bookmarkStart w:id="31" w:name="X4bfcb1a6c76f0337555ccfb69f9bec9e3b0a38f"/>
    <w:p>
      <w:pPr>
        <w:pStyle w:val="Heading2"/>
      </w:pPr>
      <w:r>
        <w:t xml:space="preserve">10. Conclusion: Why This Marketing Plan Works for Japan Osaka</w:t>
      </w:r>
    </w:p>
    <w:p>
      <w:pPr>
        <w:pStyle w:val="FirstParagraph"/>
      </w:pPr>
      <w:r>
        <w:t xml:space="preserve">This strategic roadmap positions our Electrical Engineer services not as generic technical support, but as a culturally integrated solution uniquely designed for Osaka's operational realities. By embedding ourselves within Osaka's industrial ecosystem – from Kansai University partnerships to typhoon-season safety initiatives – we transform from service provider to indispensable local partner. The plan addresses Osaka's specific pain points: aging infrastructure, climate resilience needs, and the city's demand for technically precise yet culturally respectful engineering solutions. With 80% of our marketing activities hyper-focused on Osaka Prefecture operations (vs. generic Japan-wide approaches), this Marketing Plan delivers measurable growth while building enduring trust in the Osaka business community.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Osaka Japan</dc:title>
  <dc:creator/>
  <dc:language>en</dc:language>
  <cp:keywords/>
  <dcterms:created xsi:type="dcterms:W3CDTF">2026-07-20T07:00:49Z</dcterms:created>
  <dcterms:modified xsi:type="dcterms:W3CDTF">2026-07-20T07:00:49Z</dcterms:modified>
</cp:coreProperties>
</file>

<file path=docProps/custom.xml><?xml version="1.0" encoding="utf-8"?>
<Properties xmlns="http://schemas.openxmlformats.org/officeDocument/2006/custom-properties" xmlns:vt="http://schemas.openxmlformats.org/officeDocument/2006/docPropsVTypes"/>
</file>