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15bab7e3a28e481a9e21e3f69e912062c279ae"/>
    <w:p>
      <w:pPr>
        <w:pStyle w:val="Heading1"/>
      </w:pPr>
      <w:r>
        <w:t xml:space="preserve">Strategic Marketing Plan: Elevating Electrical Engineer Expertise in Malaysia Kuala Lumpur</w:t>
      </w:r>
    </w:p>
    <w:bookmarkStart w:id="20" w:name="executive-summary"/>
    <w:p>
      <w:pPr>
        <w:pStyle w:val="Heading2"/>
      </w:pPr>
      <w:r>
        <w:t xml:space="preserve">Executive Summary</w:t>
      </w:r>
    </w:p>
    <w:p>
      <w:pPr>
        <w:pStyle w:val="FirstParagraph"/>
      </w:pPr>
      <w:r>
        <w:t xml:space="preserve">This comprehensive Marketing Plan details a targeted strategy to position an independent Electrical Engineer as the premier technical partner for commercial, industrial, and residential projects across Malaysia Kuala Lumpur. Capitalizing on Kuala Lumpur's rapid urbanization, infrastructure expansion (including MRT Line 3 and KL Sentral developments), and stringent energy efficiency mandates under Malaysia's National Energy Policy 2021-2040, this plan outlines actionable steps to capture significant market share. The core focus is demonstrating how an experienced Electrical Engineer delivers critical value in ensuring safety, compliance, and operational excellence within the unique regulatory and environmental landscape of Malaysia Kuala Lumpur.</w:t>
      </w:r>
    </w:p>
    <w:bookmarkEnd w:id="20"/>
    <w:bookmarkStart w:id="21" w:name="X1984b0ce6ede721c0b11917a1e6f6090c56f8de"/>
    <w:p>
      <w:pPr>
        <w:pStyle w:val="Heading2"/>
      </w:pPr>
      <w:r>
        <w:t xml:space="preserve">Market Analysis: Kuala Lumpur's Electrical Engineering Imperatives</w:t>
      </w:r>
    </w:p>
    <w:p>
      <w:pPr>
        <w:pStyle w:val="FirstParagraph"/>
      </w:pPr>
      <w:r>
        <w:t xml:space="preserve">Malaysia Kuala Lumpur presents a dynamic, high-demand market for specialized electrical engineering services. The city's population exceeds 8 million, driving relentless construction activity across residential towers (e.g., in Damansara, Bangsar), commercial hubs (Petaling Jaya, Bukit Bintang), and critical infrastructure. Key drivers include:</w:t>
      </w:r>
    </w:p>
    <w:p>
      <w:pPr>
        <w:numPr>
          <w:ilvl w:val="0"/>
          <w:numId w:val="1001"/>
        </w:numPr>
        <w:pStyle w:val="Compact"/>
      </w:pPr>
      <w:r>
        <w:rPr>
          <w:bCs/>
          <w:b/>
        </w:rPr>
        <w:t xml:space="preserve">Regulatory Compliance:</w:t>
      </w:r>
      <w:r>
        <w:t xml:space="preserve"> </w:t>
      </w:r>
      <w:r>
        <w:t xml:space="preserve">Mandatory adherence to SIRIM QAS standards, Jabatan Tenaga Malaysia (JTM) regulations, and the Green Building Index (GBI) for new constructions. An Electrical Engineer ensures seamless certification, avoiding costly project delays.</w:t>
      </w:r>
    </w:p>
    <w:p>
      <w:pPr>
        <w:numPr>
          <w:ilvl w:val="0"/>
          <w:numId w:val="1001"/>
        </w:numPr>
        <w:pStyle w:val="Compact"/>
      </w:pPr>
      <w:r>
        <w:rPr>
          <w:bCs/>
          <w:b/>
        </w:rPr>
        <w:t xml:space="preserve">Energy Transition Focus:</w:t>
      </w:r>
      <w:r>
        <w:t xml:space="preserve"> </w:t>
      </w:r>
      <w:r>
        <w:t xml:space="preserve">Malaysia's commitment to 40% renewable energy by 2035 creates urgent need for engineers skilled in solar integration, smart grid solutions, and energy audits for KL businesses.</w:t>
      </w:r>
    </w:p>
    <w:p>
      <w:pPr>
        <w:numPr>
          <w:ilvl w:val="0"/>
          <w:numId w:val="1001"/>
        </w:numPr>
        <w:pStyle w:val="Compact"/>
      </w:pPr>
      <w:r>
        <w:rPr>
          <w:bCs/>
          <w:b/>
        </w:rPr>
        <w:t xml:space="preserve">Infrastructure Strain:</w:t>
      </w:r>
      <w:r>
        <w:t xml:space="preserve"> </w:t>
      </w:r>
      <w:r>
        <w:t xml:space="preserve">Aging power networks in older districts (e.g., Chinatown, Kampung Baru) require modernization. Electrical Engineers are essential for upgrading substations and distribution systems to prevent blackouts during KL's high-heat periods.</w:t>
      </w:r>
    </w:p>
    <w:p>
      <w:pPr>
        <w:numPr>
          <w:ilvl w:val="0"/>
          <w:numId w:val="1001"/>
        </w:numPr>
        <w:pStyle w:val="Compact"/>
      </w:pPr>
      <w:r>
        <w:rPr>
          <w:bCs/>
          <w:b/>
        </w:rPr>
        <w:t xml:space="preserve">Tourism &amp; Hospitality Boom:</w:t>
      </w:r>
      <w:r>
        <w:t xml:space="preserve"> </w:t>
      </w:r>
      <w:r>
        <w:t xml:space="preserve">With over 20 million tourists annually, KL hotels and resorts demand 24/7 electrical reliability. An Electrical Engineer prevents service disruptions at critical venues like the Petaling Jaya Marriott or Sunway Pyramid.</w:t>
      </w:r>
    </w:p>
    <w:bookmarkEnd w:id="21"/>
    <w:bookmarkStart w:id="22" w:name="X19408eba7f59fa7f2fcdb446625530b336a2334"/>
    <w:p>
      <w:pPr>
        <w:pStyle w:val="Heading2"/>
      </w:pPr>
      <w:r>
        <w:t xml:space="preserve">Target Audience: Malaysia Kuala Lumpur Decision Makers</w:t>
      </w:r>
    </w:p>
    <w:p>
      <w:pPr>
        <w:pStyle w:val="FirstParagraph"/>
      </w:pPr>
      <w:r>
        <w:t xml:space="preserve">This Marketing Plan targets three high-value segments within Malaysia Kuala Lumpur:</w:t>
      </w:r>
    </w:p>
    <w:p>
      <w:pPr>
        <w:numPr>
          <w:ilvl w:val="0"/>
          <w:numId w:val="1002"/>
        </w:numPr>
        <w:pStyle w:val="Compact"/>
      </w:pPr>
      <w:r>
        <w:rPr>
          <w:bCs/>
          <w:b/>
        </w:rPr>
        <w:t xml:space="preserve">Property Developers &amp; Construction Firms:</w:t>
      </w:r>
      <w:r>
        <w:t xml:space="preserve"> </w:t>
      </w:r>
      <w:r>
        <w:t xml:space="preserve">(e.g., SP Setia, UEM Sunrise) prioritizing on-time project delivery and SIRIM compliance. They need Electrical Engineers to audit designs pre-construction, minimizing rework costs.</w:t>
      </w:r>
    </w:p>
    <w:p>
      <w:pPr>
        <w:numPr>
          <w:ilvl w:val="0"/>
          <w:numId w:val="1002"/>
        </w:numPr>
        <w:pStyle w:val="Compact"/>
      </w:pPr>
      <w:r>
        <w:rPr>
          <w:bCs/>
          <w:b/>
        </w:rPr>
        <w:t xml:space="preserve">Facility Management Companies:</w:t>
      </w:r>
      <w:r>
        <w:t xml:space="preserve"> </w:t>
      </w:r>
      <w:r>
        <w:t xml:space="preserve">Managing large complexes (e.g., KLCC, Suria KLCC) require ongoing electrical maintenance to avoid operational downtime. An Electrical Engineer offers predictive maintenance programs tailored for KL's humid climate.</w:t>
      </w:r>
    </w:p>
    <w:p>
      <w:pPr>
        <w:numPr>
          <w:ilvl w:val="0"/>
          <w:numId w:val="1002"/>
        </w:numPr>
        <w:pStyle w:val="Compact"/>
      </w:pPr>
      <w:r>
        <w:rPr>
          <w:bCs/>
          <w:b/>
        </w:rPr>
        <w:t xml:space="preserve">Industrial Manufacturers:</w:t>
      </w:r>
      <w:r>
        <w:t xml:space="preserve"> </w:t>
      </w:r>
      <w:r>
        <w:t xml:space="preserve">Factories in Free Trade Zones (e.g., Cyberjaya, Pekan) need engineers optimizing power usage for energy cost savings (Malaysia’s industrial electricity tariffs are among ASEAN’s highest).</w:t>
      </w:r>
    </w:p>
    <w:bookmarkEnd w:id="22"/>
    <w:bookmarkStart w:id="23" w:name="X5122a4b225a9061f327933a9c92c9c57ad917c4"/>
    <w:p>
      <w:pPr>
        <w:pStyle w:val="Heading2"/>
      </w:pPr>
      <w:r>
        <w:t xml:space="preserve">Unique Value Proposition: Why Choose This Electrical Engineer in KL?</w:t>
      </w:r>
    </w:p>
    <w:p>
      <w:pPr>
        <w:pStyle w:val="FirstParagraph"/>
      </w:pPr>
      <w:r>
        <w:t xml:space="preserve">Beyond technical expertise, this Electrical Engineer differentiates through:</w:t>
      </w:r>
    </w:p>
    <w:p>
      <w:pPr>
        <w:numPr>
          <w:ilvl w:val="0"/>
          <w:numId w:val="1003"/>
        </w:numPr>
        <w:pStyle w:val="Compact"/>
      </w:pPr>
      <w:r>
        <w:rPr>
          <w:bCs/>
          <w:b/>
        </w:rPr>
        <w:t xml:space="preserve">Hyper-Local Regulatory Mastery:</w:t>
      </w:r>
      <w:r>
        <w:t xml:space="preserve"> </w:t>
      </w:r>
      <w:r>
        <w:t xml:space="preserve">Deep knowledge of JTM's 2023 Electrical Installation Regulations (EIR) and SIRIM certification workflows specific to Kuala Lumpur municipal zones.</w:t>
      </w:r>
    </w:p>
    <w:p>
      <w:pPr>
        <w:numPr>
          <w:ilvl w:val="0"/>
          <w:numId w:val="1003"/>
        </w:numPr>
        <w:pStyle w:val="Compact"/>
      </w:pPr>
      <w:r>
        <w:rPr>
          <w:bCs/>
          <w:b/>
        </w:rPr>
        <w:t xml:space="preserve">KL Climate Adaptation Expertise:</w:t>
      </w:r>
      <w:r>
        <w:t xml:space="preserve"> </w:t>
      </w:r>
      <w:r>
        <w:t xml:space="preserve">Solutions mitigating monsoon-season electrical risks (e.g., corrosion-resistant cabling, surge protection for tropical downpours).</w:t>
      </w:r>
    </w:p>
    <w:p>
      <w:pPr>
        <w:numPr>
          <w:ilvl w:val="0"/>
          <w:numId w:val="1003"/>
        </w:numPr>
        <w:pStyle w:val="Compact"/>
      </w:pPr>
      <w:r>
        <w:rPr>
          <w:bCs/>
          <w:b/>
        </w:rPr>
        <w:t xml:space="preserve">Integrated Sustainability Focus:</w:t>
      </w:r>
      <w:r>
        <w:t xml:space="preserve"> </w:t>
      </w:r>
      <w:r>
        <w:t xml:space="preserve">Bundling energy audits with renewable readiness assessments to help KL clients meet Malaysia’s 2030 carbon intensity targets.</w:t>
      </w:r>
    </w:p>
    <w:p>
      <w:pPr>
        <w:numPr>
          <w:ilvl w:val="0"/>
          <w:numId w:val="1003"/>
        </w:numPr>
        <w:pStyle w:val="Compact"/>
      </w:pPr>
      <w:r>
        <w:rPr>
          <w:bCs/>
          <w:b/>
        </w:rPr>
        <w:t xml:space="preserve">Proven KL Project Portfolio:</w:t>
      </w:r>
      <w:r>
        <w:t xml:space="preserve"> </w:t>
      </w:r>
      <w:r>
        <w:t xml:space="preserve">Case studies demonstrating success in high-profile Kuala Lumpur projects (e.g., electrical system redesign for a 5-star hotel at Bangsar South, solar integration for a Petaling Jaya office tower).</w:t>
      </w:r>
    </w:p>
    <w:bookmarkEnd w:id="23"/>
    <w:bookmarkStart w:id="24" w:name="marketing-strategy-tactics"/>
    <w:p>
      <w:pPr>
        <w:pStyle w:val="Heading2"/>
      </w:pPr>
      <w:r>
        <w:t xml:space="preserve">Marketing Strategy &amp; Tactics</w:t>
      </w:r>
    </w:p>
    <w:p>
      <w:pPr>
        <w:pStyle w:val="FirstParagraph"/>
      </w:pPr>
      <w:r>
        <w:t xml:space="preserve">Implementation prioritizes digital channels dominant in Malaysia Kuala Lumpur's business ecosystem:</w:t>
      </w:r>
    </w:p>
    <w:p>
      <w:pPr>
        <w:numPr>
          <w:ilvl w:val="0"/>
          <w:numId w:val="1004"/>
        </w:numPr>
        <w:pStyle w:val="Compact"/>
      </w:pPr>
      <w:r>
        <w:rPr>
          <w:bCs/>
          <w:b/>
        </w:rPr>
        <w:t xml:space="preserve">Digital Presence &amp; Content Marketing (40% Budget):</w:t>
      </w:r>
    </w:p>
    <w:p>
      <w:pPr>
        <w:numPr>
          <w:ilvl w:val="1"/>
          <w:numId w:val="1005"/>
        </w:numPr>
        <w:pStyle w:val="Compact"/>
      </w:pPr>
      <w:r>
        <w:t xml:space="preserve">Create a KL-focused website with localized content: "Electrical Compliance Guide for Kuala Lumpur Developers," "Monsoon Season Electrical Risk Checklist."</w:t>
      </w:r>
    </w:p>
    <w:p>
      <w:pPr>
        <w:numPr>
          <w:ilvl w:val="1"/>
          <w:numId w:val="1005"/>
        </w:numPr>
        <w:pStyle w:val="Compact"/>
      </w:pPr>
      <w:r>
        <w:t xml:space="preserve">Publish LinkedIn articles on SIRIM updates impacting KL projects. Target keywords: "electrical engineer Malaysia," "KL electrical compliance specialist."</w:t>
      </w:r>
    </w:p>
    <w:p>
      <w:pPr>
        <w:numPr>
          <w:ilvl w:val="0"/>
          <w:numId w:val="1004"/>
        </w:numPr>
        <w:pStyle w:val="Compact"/>
      </w:pPr>
      <w:r>
        <w:rPr>
          <w:bCs/>
          <w:b/>
        </w:rPr>
        <w:t xml:space="preserve">Strategic Partnerships (30% Budget):</w:t>
      </w:r>
    </w:p>
    <w:p>
      <w:pPr>
        <w:numPr>
          <w:ilvl w:val="1"/>
          <w:numId w:val="1006"/>
        </w:numPr>
        <w:pStyle w:val="Compact"/>
      </w:pPr>
      <w:r>
        <w:t xml:space="preserve">Collaborate with Jalan Tengah-based construction associations (e.g., MBI, PAM) for joint webinars on "Navigating Electrical Regulations in Kuala Lumpur."</w:t>
      </w:r>
    </w:p>
    <w:p>
      <w:pPr>
        <w:numPr>
          <w:ilvl w:val="1"/>
          <w:numId w:val="1006"/>
        </w:numPr>
        <w:pStyle w:val="Compact"/>
      </w:pPr>
      <w:r>
        <w:t xml:space="preserve">Partner with KL energy auditors to offer bundled services (e.g., audit + engineering solution).</w:t>
      </w:r>
    </w:p>
    <w:p>
      <w:pPr>
        <w:numPr>
          <w:ilvl w:val="0"/>
          <w:numId w:val="1004"/>
        </w:numPr>
        <w:pStyle w:val="Compact"/>
      </w:pPr>
      <w:r>
        <w:rPr>
          <w:bCs/>
          <w:b/>
        </w:rPr>
        <w:t xml:space="preserve">Community Engagement (20% Budget):</w:t>
      </w:r>
    </w:p>
    <w:p>
      <w:pPr>
        <w:numPr>
          <w:ilvl w:val="1"/>
          <w:numId w:val="1007"/>
        </w:numPr>
        <w:pStyle w:val="Compact"/>
      </w:pPr>
      <w:r>
        <w:t xml:space="preserve">Sponsor "Safety First" workshops for Kuala Lumpur property managers at venues like the KLCC Convention Centre.</w:t>
      </w:r>
    </w:p>
    <w:p>
      <w:pPr>
        <w:numPr>
          <w:ilvl w:val="1"/>
          <w:numId w:val="1007"/>
        </w:numPr>
        <w:pStyle w:val="Compact"/>
      </w:pPr>
      <w:r>
        <w:t xml:space="preserve">Participate in MDEC’s Techpreneur events to position as a tech-integrated engineering partner.</w:t>
      </w:r>
    </w:p>
    <w:p>
      <w:pPr>
        <w:numPr>
          <w:ilvl w:val="0"/>
          <w:numId w:val="1004"/>
        </w:numPr>
        <w:pStyle w:val="Compact"/>
      </w:pPr>
      <w:r>
        <w:rPr>
          <w:bCs/>
          <w:b/>
        </w:rPr>
        <w:t xml:space="preserve">Precision Lead Generation (10% Budget):</w:t>
      </w:r>
    </w:p>
    <w:p>
      <w:pPr>
        <w:numPr>
          <w:ilvl w:val="1"/>
          <w:numId w:val="1008"/>
        </w:numPr>
        <w:pStyle w:val="Compact"/>
      </w:pPr>
      <w:r>
        <w:t xml:space="preserve">LinkedIn Ads targeting job titles: "Head of Construction" in KL companies using keywords: "electrical engineer Malaysia Kuala Lumpur."</w:t>
      </w:r>
    </w:p>
    <w:p>
      <w:pPr>
        <w:numPr>
          <w:ilvl w:val="1"/>
          <w:numId w:val="1008"/>
        </w:numPr>
        <w:pStyle w:val="Compact"/>
      </w:pPr>
      <w:r>
        <w:t xml:space="preserve">Geo-targeted Google Ads for "electrical engineer near me" searches within KL city limits.</w:t>
      </w:r>
    </w:p>
    <w:bookmarkEnd w:id="24"/>
    <w:bookmarkStart w:id="25" w:name="key-performance-indicators-kpis"/>
    <w:p>
      <w:pPr>
        <w:pStyle w:val="Heading2"/>
      </w:pPr>
      <w:r>
        <w:t xml:space="preserve">Key Performance Indicators (KPIs)</w:t>
      </w:r>
    </w:p>
    <w:p>
      <w:pPr>
        <w:pStyle w:val="FirstParagraph"/>
      </w:pPr>
      <w:r>
        <w:t xml:space="preserve">All efforts align with measurable outcomes specific to Malaysia Kuala Lumpur:</w:t>
      </w:r>
    </w:p>
    <w:p>
      <w:pPr>
        <w:numPr>
          <w:ilvl w:val="0"/>
          <w:numId w:val="1009"/>
        </w:numPr>
        <w:pStyle w:val="Compact"/>
      </w:pPr>
      <w:r>
        <w:rPr>
          <w:bCs/>
          <w:b/>
        </w:rPr>
        <w:t xml:space="preserve">Lead Conversion Rate:</w:t>
      </w:r>
      <w:r>
        <w:t xml:space="preserve"> </w:t>
      </w:r>
      <w:r>
        <w:t xml:space="preserve">Target 15% from initial consultation to signed contract for KL-based clients (vs. industry average of 8%).</w:t>
      </w:r>
    </w:p>
    <w:p>
      <w:pPr>
        <w:numPr>
          <w:ilvl w:val="0"/>
          <w:numId w:val="1009"/>
        </w:numPr>
        <w:pStyle w:val="Compact"/>
      </w:pPr>
      <w:r>
        <w:rPr>
          <w:bCs/>
          <w:b/>
        </w:rPr>
        <w:t xml:space="preserve">Market Share Growth:</w:t>
      </w:r>
      <w:r>
        <w:t xml:space="preserve"> </w:t>
      </w:r>
      <w:r>
        <w:t xml:space="preserve">Capture 5% of the Kuala Lumpur commercial electrical engineering consultancy market within Year 1.</w:t>
      </w:r>
    </w:p>
    <w:p>
      <w:pPr>
        <w:numPr>
          <w:ilvl w:val="0"/>
          <w:numId w:val="1009"/>
        </w:numPr>
        <w:pStyle w:val="Compact"/>
      </w:pPr>
      <w:r>
        <w:rPr>
          <w:bCs/>
          <w:b/>
        </w:rPr>
        <w:t xml:space="preserve">Client Retention Rate:</w:t>
      </w:r>
      <w:r>
        <w:t xml:space="preserve"> </w:t>
      </w:r>
      <w:r>
        <w:t xml:space="preserve">Achieve 80% repeat business from KL facility managers through annual maintenance contracts.</w:t>
      </w:r>
    </w:p>
    <w:p>
      <w:pPr>
        <w:numPr>
          <w:ilvl w:val="0"/>
          <w:numId w:val="1009"/>
        </w:numPr>
        <w:pStyle w:val="Compact"/>
      </w:pPr>
      <w:r>
        <w:rPr>
          <w:bCs/>
          <w:b/>
        </w:rPr>
        <w:t xml:space="preserve">Brand Visibility:</w:t>
      </w:r>
      <w:r>
        <w:t xml:space="preserve"> </w:t>
      </w:r>
      <w:r>
        <w:t xml:space="preserve">Secure 3+ speaking engagements at Kuala Lumpur industry events annually (e.g., Malaysian Engineering Society conferences).</w:t>
      </w:r>
    </w:p>
    <w:bookmarkEnd w:id="25"/>
    <w:bookmarkStart w:id="26" w:name="budget-allocation-timeline"/>
    <w:p>
      <w:pPr>
        <w:pStyle w:val="Heading2"/>
      </w:pPr>
      <w:r>
        <w:t xml:space="preserve">Budget Allocation &amp; Timeline</w:t>
      </w:r>
    </w:p>
    <w:p>
      <w:pPr>
        <w:pStyle w:val="FirstParagraph"/>
      </w:pPr>
      <w:r>
        <w:t xml:space="preserve">The initial marketing budget of RM 150,000 focuses on immediate KL impact:</w:t>
      </w:r>
    </w:p>
    <w:p>
      <w:pPr>
        <w:numPr>
          <w:ilvl w:val="0"/>
          <w:numId w:val="1010"/>
        </w:numPr>
        <w:pStyle w:val="Compact"/>
      </w:pPr>
      <w:r>
        <w:rPr>
          <w:bCs/>
          <w:b/>
        </w:rPr>
        <w:t xml:space="preserve">Months 1-3:</w:t>
      </w:r>
      <w:r>
        <w:t xml:space="preserve"> </w:t>
      </w:r>
      <w:r>
        <w:t xml:space="preserve">Website optimization, LinkedIn content launch, partnership outreach. (RM 45,000)</w:t>
      </w:r>
    </w:p>
    <w:p>
      <w:pPr>
        <w:numPr>
          <w:ilvl w:val="0"/>
          <w:numId w:val="1010"/>
        </w:numPr>
        <w:pStyle w:val="Compact"/>
      </w:pPr>
      <w:r>
        <w:rPr>
          <w:bCs/>
          <w:b/>
        </w:rPr>
        <w:t xml:space="preserve">Months 4-6:</w:t>
      </w:r>
      <w:r>
        <w:t xml:space="preserve"> </w:t>
      </w:r>
      <w:r>
        <w:t xml:space="preserve">Workshop execution, first webinar with MBI partner, Google/LinkedIn ads scaling. (RM 55,000)</w:t>
      </w:r>
    </w:p>
    <w:p>
      <w:pPr>
        <w:numPr>
          <w:ilvl w:val="0"/>
          <w:numId w:val="1010"/>
        </w:numPr>
        <w:pStyle w:val="Compact"/>
      </w:pPr>
      <w:r>
        <w:rPr>
          <w:bCs/>
          <w:b/>
        </w:rPr>
        <w:t xml:space="preserve">Months 7-12:</w:t>
      </w:r>
      <w:r>
        <w:t xml:space="preserve"> </w:t>
      </w:r>
      <w:r>
        <w:t xml:space="preserve">Retention program rollout (annual maintenance contracts), expanded KL event participation. (RM 50,000)</w:t>
      </w:r>
    </w:p>
    <w:bookmarkEnd w:id="26"/>
    <w:bookmarkStart w:id="27" w:name="X6095ce01600eef0a0dc868a9cb1ba9ed22321ae"/>
    <w:p>
      <w:pPr>
        <w:pStyle w:val="Heading2"/>
      </w:pPr>
      <w:r>
        <w:t xml:space="preserve">Conclusion: Driving Value in Malaysia Kuala Lumpur</w:t>
      </w:r>
    </w:p>
    <w:p>
      <w:pPr>
        <w:pStyle w:val="FirstParagraph"/>
      </w:pPr>
      <w:r>
        <w:t xml:space="preserve">This Marketing Plan positions the Electrical Engineer not merely as a service provider but as an indispensable strategic partner for growth and resilience within Malaysia Kuala Lumpur's evolving urban ecosystem. By embedding localized regulatory knowledge, climate-adaptive solutions, and data-driven sustainability into every offering, this plan ensures the Electrical Engineer becomes the trusted choice for businesses navigating KL's complex electrical landscape. The focus on tangible outcomes—reduced compliance risks, lower operational costs, and enhanced project reliability—directly addresses the urgent needs of Kuala Lumpur’s economy. Investing in this Marketing Plan means investing in seamless operations for Malaysia’s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Malaysia Kuala Lumpur</dc:title>
  <dc:creator/>
  <dc:language>en</dc:language>
  <cp:keywords/>
  <dcterms:created xsi:type="dcterms:W3CDTF">2025-12-13T04:41:52Z</dcterms:created>
  <dcterms:modified xsi:type="dcterms:W3CDTF">2025-12-13T04:41:52Z</dcterms:modified>
</cp:coreProperties>
</file>

<file path=docProps/custom.xml><?xml version="1.0" encoding="utf-8"?>
<Properties xmlns="http://schemas.openxmlformats.org/officeDocument/2006/custom-properties" xmlns:vt="http://schemas.openxmlformats.org/officeDocument/2006/docPropsVTypes"/>
</file>