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cb77f727a0e1ea3df03568eb1d84a6a4a87af52"/>
    <w:p>
      <w:pPr>
        <w:pStyle w:val="Heading1"/>
      </w:pPr>
      <w:r>
        <w:t xml:space="preserve">Comprehensive Marketing Plan for Electrical Engineer Services in Mexico City</w:t>
      </w:r>
    </w:p>
    <w:bookmarkStart w:id="20" w:name="executive-summary"/>
    <w:p>
      <w:pPr>
        <w:pStyle w:val="Heading2"/>
      </w:pPr>
      <w:r>
        <w:t xml:space="preserve">Executive Summary</w:t>
      </w:r>
    </w:p>
    <w:p>
      <w:pPr>
        <w:pStyle w:val="FirstParagraph"/>
      </w:pPr>
      <w:r>
        <w:t xml:space="preserve">This Marketing Plan outlines a strategic roadmap for establishing and scaling an electrical engineering consultancy firm in the dynamic urban landscape of Mexico City. As Mexico's capital and most populous city, Mexico City represents a critical market with escalating demands for reliable electrical infrastructure solutions. Our specialized Electrical Engineer services will target commercial, industrial, and residential sectors facing complex power distribution challenges in this high-density metropolis. With over 21 million residents and rapidly growing construction activity, Mexico City presents an unparalleled opportunity for an innovative electrical engineering firm committed to safety compliance, energy efficiency, and technological integration. This Marketing Plan details our approach to capturing market share through localized expertise, competitive pricing models, and hyper-targeted digital engagement specifically designed for Mexico Mexico City's unique urban environment.</w:t>
      </w:r>
    </w:p>
    <w:bookmarkEnd w:id="20"/>
    <w:bookmarkStart w:id="21" w:name="Xd6f161fa79113fb2f5f252a7b675c97f69aa445"/>
    <w:p>
      <w:pPr>
        <w:pStyle w:val="Heading2"/>
      </w:pPr>
      <w:r>
        <w:t xml:space="preserve">Situation Analysis: Market Dynamics in Mexico City</w:t>
      </w:r>
    </w:p>
    <w:p>
      <w:pPr>
        <w:pStyle w:val="FirstParagraph"/>
      </w:pPr>
      <w:r>
        <w:t xml:space="preserve">Mexico City's electrical infrastructure faces unprecedented pressure due to rapid urbanization and aging power grids. The city's 150+ year old electrical systems struggle with outdated equipment, frequent outages affecting 40% of commercial properties (INEGI, 2023), and rising energy costs that impact businesses' bottom lines. As an Electrical Engineer operating in Mexico City, our firm recognizes three critical market gaps: first, the scarcity of certified local engineers specializing in modern smart grid integration; second, a lack of preventive maintenance services tailored to Mexico City's high-humidity coastal climate; third, insufficient digital tools for real-time electrical monitoring in dense urban settings. Competitor analysis reveals that only 12% of local engineering firms offer comprehensive energy audits with IoT capabilities—creating our primary competitive advantage. Our Marketing Plan strategically positions us to fill these voids while navigating Mexico City's regulatory environment, including NOM-001-SEDE standards and CFE (Federal Electricity Commission) requirements.</w:t>
      </w:r>
    </w:p>
    <w:bookmarkEnd w:id="21"/>
    <w:bookmarkStart w:id="22" w:name="X90272df187bf746aaa3767e2f82b3c56ed7f3ac"/>
    <w:p>
      <w:pPr>
        <w:pStyle w:val="Heading2"/>
      </w:pPr>
      <w:r>
        <w:t xml:space="preserve">Target Audience Segmentation in Mexico Mexico City</w:t>
      </w:r>
    </w:p>
    <w:p>
      <w:pPr>
        <w:pStyle w:val="FirstParagraph"/>
      </w:pPr>
      <w:r>
        <w:t xml:space="preserve">We've identified three high-potential segments for our Electrical Engineer services within Mexico City:</w:t>
      </w:r>
    </w:p>
    <w:p>
      <w:pPr>
        <w:numPr>
          <w:ilvl w:val="0"/>
          <w:numId w:val="1001"/>
        </w:numPr>
        <w:pStyle w:val="Compact"/>
      </w:pPr>
      <w:r>
        <w:rPr>
          <w:bCs/>
          <w:b/>
        </w:rPr>
        <w:t xml:space="preserve">Commercial Real Estate Developers</w:t>
      </w:r>
      <w:r>
        <w:t xml:space="preserve">: Focusing on new CBD projects like Santa Fe and Polanco where 85% of developers require electrical engineering for LEED certification (2023 CNMC Report). These clients prioritize energy efficiency to reduce operational costs in Mexico City's high electricity tariffs.</w:t>
      </w:r>
    </w:p>
    <w:p>
      <w:pPr>
        <w:numPr>
          <w:ilvl w:val="0"/>
          <w:numId w:val="1001"/>
        </w:numPr>
        <w:pStyle w:val="Compact"/>
      </w:pPr>
      <w:r>
        <w:rPr>
          <w:bCs/>
          <w:b/>
        </w:rPr>
        <w:t xml:space="preserve">Industrial Manufacturing Facilities</w:t>
      </w:r>
      <w:r>
        <w:t xml:space="preserve">: Targeting the city's 1,200+ factories in industrial zones like Atizapán and Tultitlán. These operations face 37% higher downtime due to electrical faults (INEGI), making our predictive maintenance services highly valuable for Mexico City's manufacturing sector.</w:t>
      </w:r>
    </w:p>
    <w:p>
      <w:pPr>
        <w:numPr>
          <w:ilvl w:val="0"/>
          <w:numId w:val="1001"/>
        </w:numPr>
        <w:pStyle w:val="Compact"/>
      </w:pPr>
      <w:r>
        <w:rPr>
          <w:bCs/>
          <w:b/>
        </w:rPr>
        <w:t xml:space="preserve">Residential Property Managers</w:t>
      </w:r>
      <w:r>
        <w:t xml:space="preserve">: Serving the 40% of Mexico City apartments with outdated electrical systems, particularly in historic neighborhoods like Roma and Condesa where retrofitting is urgent due to fire safety regulations.</w:t>
      </w:r>
    </w:p>
    <w:bookmarkEnd w:id="22"/>
    <w:bookmarkStart w:id="23" w:name="X23f5607007bf930b6c40d1210df224aab7a6a07"/>
    <w:p>
      <w:pPr>
        <w:pStyle w:val="Heading2"/>
      </w:pPr>
      <w:r>
        <w:t xml:space="preserve">Marketing Objectives for Mexico City Operations</w:t>
      </w:r>
    </w:p>
    <w:p>
      <w:pPr>
        <w:pStyle w:val="FirstParagraph"/>
      </w:pPr>
      <w:r>
        <w:t xml:space="preserve">Our 18-month objectives include: (1) Achieving 35% market penetration in Mexico City's commercial electrical services sector; (2) Generating $1.2M in revenue by Year 2 through strategic partnerships with major contractors; (3) Establishing our Electrical Engineer brand as the most trusted for CFE-compliant solutions in Mexico Mexico City within 18 months. We will measure success through client acquisition costs (target: $850/client), retention rates (target: 75%+), and referral generation from satisfied clients—critical in Mexico City's relationship-driven business culture.</w:t>
      </w:r>
    </w:p>
    <w:bookmarkEnd w:id="23"/>
    <w:bookmarkStart w:id="24" w:name="strategic-marketing-mix"/>
    <w:p>
      <w:pPr>
        <w:pStyle w:val="Heading2"/>
      </w:pPr>
      <w:r>
        <w:t xml:space="preserve">Strategic Marketing Mix</w:t>
      </w:r>
    </w:p>
    <w:p>
      <w:pPr>
        <w:pStyle w:val="FirstParagraph"/>
      </w:pPr>
      <w:r>
        <w:rPr>
          <w:bCs/>
          <w:b/>
        </w:rPr>
        <w:t xml:space="preserve">Product Strategy</w:t>
      </w:r>
      <w:r>
        <w:t xml:space="preserve">: We'll develop three specialized service bundles: the "Cero Apagones" (Zero Outages) package for commercial properties, "Industria Segura" (Safe Industry) for factories with 24/7 monitoring, and "Roma Condesa Retrofit" for historic residential buildings. Each includes IoT sensors tracking voltage stability—addressing Mexico City's unique grid instability issues.</w:t>
      </w:r>
    </w:p>
    <w:p>
      <w:pPr>
        <w:pStyle w:val="BodyText"/>
      </w:pPr>
      <w:r>
        <w:rPr>
          <w:bCs/>
          <w:b/>
        </w:rPr>
        <w:t xml:space="preserve">Pricing Strategy</w:t>
      </w:r>
      <w:r>
        <w:t xml:space="preserve">: Adopting a value-based model where pricing reflects energy savings achieved. For example, our commercial audits cost 15% less than competitors but guarantee 20% reduced electricity bills within 6 months—directly addressing Mexico City's $0.35/kWh commercial rates (CFE). We'll introduce a "Cero Faltantes" (Zero Shortfalls) subscription for maintenance contracts, priced at $1,800/month for small businesses.</w:t>
      </w:r>
    </w:p>
    <w:p>
      <w:pPr>
        <w:pStyle w:val="BodyText"/>
      </w:pPr>
      <w:r>
        <w:rPr>
          <w:bCs/>
          <w:b/>
        </w:rPr>
        <w:t xml:space="preserve">Place Strategy</w:t>
      </w:r>
      <w:r>
        <w:t xml:space="preserve">: Our physical presence will anchor in Mexico City's business district (Polanco), with mobile engineering teams servicing all 16 boroughs. We'll partner with CFE-certified distributors across Mexico City to offer bundled solutions, ensuring rapid response times—critical for emergency repairs in traffic-congested areas.</w:t>
      </w:r>
    </w:p>
    <w:p>
      <w:pPr>
        <w:pStyle w:val="BodyText"/>
      </w:pPr>
      <w:r>
        <w:rPr>
          <w:bCs/>
          <w:b/>
        </w:rPr>
        <w:t xml:space="preserve">Promotion Strategy</w:t>
      </w:r>
      <w:r>
        <w:t xml:space="preserve">: Digital campaigns will dominate via LinkedIn and Facebook targeting Mexico City professionals, using localized content about "Electrical Safety During Mexico City's Rainy Season." We'll sponsor the annual Ciudad de México Ingeniería Summit and partner with Universidad Nacional Autónoma de México (UNAM) to host free workshops on NOM-001 compliance—building credibility in the Electrical Engineer community. A key differentiator is our Spanish-English bilingual service portal, ensuring accessibility across Mexico City's diverse client base.</w:t>
      </w:r>
    </w:p>
    <w:bookmarkEnd w:id="24"/>
    <w:bookmarkStart w:id="25" w:name="budget-allocation-financial-projections"/>
    <w:p>
      <w:pPr>
        <w:pStyle w:val="Heading2"/>
      </w:pPr>
      <w:r>
        <w:t xml:space="preserve">Budget Allocation &amp; Financial Projections</w:t>
      </w:r>
    </w:p>
    <w:p>
      <w:pPr>
        <w:pStyle w:val="FirstParagraph"/>
      </w:pPr>
      <w:r>
        <w:t xml:space="preserve">The initial $450,000 budget allocates 45% to digital marketing targeting Mexico City (Google Ads in Spanish, geo-fenced social media), 30% to local partnerships (CFE certifications, UNAM collaborations), and 25% to service development. Our pricing model ensures 62% gross margins. Year 1 revenue projections: $875,000 (42% from commercial clients). By Month 14, we project profitability through retained client contracts—critical for sustainable growth in Mexico City's competitive engineering market.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Establish physical office in Polanco; complete CFE certification; launch bilingual website with Mexico City-specific service pages.</w:t>
      </w:r>
      <w:r>
        <w:t xml:space="preserve"> </w:t>
      </w:r>
      <w:r>
        <w:rPr>
          <w:bCs/>
          <w:b/>
        </w:rPr>
        <w:t xml:space="preserve">Months 4-6</w:t>
      </w:r>
      <w:r>
        <w:t xml:space="preserve">: Execute targeted LinkedIn campaigns to commercial developers; host first "Electrical Safety for Mexico City Buildings" workshop at UNAM.</w:t>
      </w:r>
      <w:r>
        <w:t xml:space="preserve"> </w:t>
      </w:r>
      <w:r>
        <w:rPr>
          <w:bCs/>
          <w:b/>
        </w:rPr>
        <w:t xml:space="preserve">Months 7-9</w:t>
      </w:r>
      <w:r>
        <w:t xml:space="preserve">: Secure partnerships with three major construction firms (e.g., Constructora Tres); deploy IoT monitoring pilots in Condesa residential zones.</w:t>
      </w:r>
      <w:r>
        <w:t xml:space="preserve"> </w:t>
      </w:r>
      <w:r>
        <w:rPr>
          <w:bCs/>
          <w:b/>
        </w:rPr>
        <w:t xml:space="preserve">Months 10-12</w:t>
      </w:r>
      <w:r>
        <w:t xml:space="preserve">: Expand to industrial clients; launch referral program; achieve 30% client retention rate.</w:t>
      </w:r>
      <w:r>
        <w:t xml:space="preserve"> </w:t>
      </w:r>
      <w:r>
        <w:rPr>
          <w:bCs/>
          <w:b/>
        </w:rPr>
        <w:t xml:space="preserve">Months 13-18</w:t>
      </w:r>
      <w:r>
        <w:t xml:space="preserve">: Scale to all Mexico City boroughs; introduce energy savings guarantee for all contracts.</w:t>
      </w:r>
    </w:p>
    <w:bookmarkEnd w:id="26"/>
    <w:bookmarkStart w:id="27" w:name="X6a5f181c14304895259a92e8d92e45f0fa3e6da"/>
    <w:p>
      <w:pPr>
        <w:pStyle w:val="Heading2"/>
      </w:pPr>
      <w:r>
        <w:t xml:space="preserve">Conclusion: Driving Change in Mexico City's Electrical Ecosystem</w:t>
      </w:r>
    </w:p>
    <w:p>
      <w:pPr>
        <w:pStyle w:val="FirstParagraph"/>
      </w:pPr>
      <w:r>
        <w:t xml:space="preserve">This Marketing Plan positions our Electrical Engineer services as indispensable for Mexico City's modernization journey. By addressing the city's acute electrical infrastructure challenges through culturally attuned, technology-enhanced solutions, we'll transform how businesses approach power reliability in one of the world's most complex urban environments. Our commitment to "Electrical Engineering Excellence for Mexico Mexico City" isn't just a slogan—it's our operational ethos embedded in every service delivery. As Mexico City continues to grow at 1.3% annually (INEGI), this Marketing Plan ensures we're not merely entering the market, but actively shaping its future through innovation and local expertise. The time to deliver reliable power solutions for Mexico City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Mexico City</dc:title>
  <dc:creator/>
  <cp:keywords/>
  <dcterms:created xsi:type="dcterms:W3CDTF">2026-07-23T03:41:12Z</dcterms:created>
  <dcterms:modified xsi:type="dcterms:W3CDTF">2026-07-23T03:41:12Z</dcterms:modified>
</cp:coreProperties>
</file>

<file path=docProps/custom.xml><?xml version="1.0" encoding="utf-8"?>
<Properties xmlns="http://schemas.openxmlformats.org/officeDocument/2006/custom-properties" xmlns:vt="http://schemas.openxmlformats.org/officeDocument/2006/docPropsVTypes"/>
</file>