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3fd203c41b490bf64b10b1b5cfb4feb365884ae"/>
    <w:p>
      <w:pPr>
        <w:pStyle w:val="Heading1"/>
      </w:pPr>
      <w:r>
        <w:t xml:space="preserve">Marketing Plan: Electrical Engineer Services for Myanmar Yangon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Engineering consultancy service within the dynamic urban landscape of Myanmar Yangon. Targeting rapid infrastructure development, industrial expansion, and critical energy demands in Yangon, this plan positions our Electrical Engineer expertise as an indispensable solution for businesses navigating complex power systems. By leveraging local market insights and cultural nuances, we will capture significant market share through tailored service delivery and community engagement specific to Myanmar Yangon's unique challenges.</w:t>
      </w:r>
    </w:p>
    <w:bookmarkEnd w:id="20"/>
    <w:bookmarkStart w:id="21" w:name="X16fa998a4db35566ea3b18896c77358c8f1cc4f"/>
    <w:p>
      <w:pPr>
        <w:pStyle w:val="Heading2"/>
      </w:pPr>
      <w:r>
        <w:t xml:space="preserve">Market Analysis: Yangon's Electrical Engineering Landscape</w:t>
      </w:r>
    </w:p>
    <w:p>
      <w:pPr>
        <w:pStyle w:val="FirstParagraph"/>
      </w:pPr>
      <w:r>
        <w:t xml:space="preserve">Yangon, Myanmar's economic capital, experiences unprecedented urbanization with over 8 million residents and accelerating commercial construction. The city faces critical infrastructure gaps: aging power grids struggle with 15-30% daily load shedding in peak hours (Myanmar Energy Ministry, 2023), while new real estate developments demand advanced electrical systems. This creates urgent demand for certified Electrical Engineers specializing in design, compliance, and energy solutions. Competitors are fragmented—often offering generic services without deep Yangon market understanding or Myanmar regulatory expertise (MOE standards). Our advantage lies in local contextualization: our Electrical Engineer team possesses fluency in both technical requirements and Yangon's business environment, including navigating permits from the Department of Energy (DoE) and adapting to monsoon-season project constraints.</w:t>
      </w:r>
    </w:p>
    <w:bookmarkEnd w:id="21"/>
    <w:bookmarkStart w:id="22" w:name="target-audience"/>
    <w:p>
      <w:pPr>
        <w:pStyle w:val="Heading2"/>
      </w:pPr>
      <w:r>
        <w:t xml:space="preserve">Target Audience</w:t>
      </w:r>
    </w:p>
    <w:p>
      <w:pPr>
        <w:pStyle w:val="FirstParagraph"/>
      </w:pPr>
      <w:r>
        <w:t xml:space="preserve">We prioritize three high-value segments within Myanmar Yangon:</w:t>
      </w:r>
    </w:p>
    <w:p>
      <w:pPr>
        <w:numPr>
          <w:ilvl w:val="0"/>
          <w:numId w:val="1001"/>
        </w:numPr>
        <w:pStyle w:val="Compact"/>
      </w:pPr>
      <w:r>
        <w:rPr>
          <w:bCs/>
          <w:b/>
        </w:rPr>
        <w:t xml:space="preserve">Construction &amp; Real Estate Developers:</w:t>
      </w:r>
      <w:r>
        <w:t xml:space="preserve"> </w:t>
      </w:r>
      <w:r>
        <w:t xml:space="preserve">(e.g., M&amp;G, Sun Group, local firms building offices/residential towers in Hlaing Tharyar, Bahan) requiring Electrical Engineer services for MEP compliance and energy-efficient designs.</w:t>
      </w:r>
    </w:p>
    <w:p>
      <w:pPr>
        <w:numPr>
          <w:ilvl w:val="0"/>
          <w:numId w:val="1001"/>
        </w:numPr>
        <w:pStyle w:val="Compact"/>
      </w:pPr>
      <w:r>
        <w:rPr>
          <w:bCs/>
          <w:b/>
        </w:rPr>
        <w:t xml:space="preserve">Manufacturing &amp; Industrial Facilities:</w:t>
      </w:r>
      <w:r>
        <w:t xml:space="preserve"> </w:t>
      </w:r>
      <w:r>
        <w:t xml:space="preserve">Factories in industrial zones (e.g., Thilawa SEZ) needing power system upgrades, safety audits, and backup solutions to minimize production downtime.</w:t>
      </w:r>
    </w:p>
    <w:bookmarkEnd w:id="22"/>
    <w:bookmarkStart w:id="23" w:name="value-proposition"/>
    <w:p>
      <w:pPr>
        <w:pStyle w:val="Heading2"/>
      </w:pPr>
      <w:r>
        <w:t xml:space="preserve">Value Proposition</w:t>
      </w:r>
    </w:p>
    <w:p>
      <w:pPr>
        <w:pStyle w:val="FirstParagraph"/>
      </w:pPr>
      <w:r>
        <w:t xml:space="preserve">Our Electrical Engineer service delivers three distinct advantages for Myanmar Yangon businesses:</w:t>
      </w:r>
    </w:p>
    <w:p>
      <w:pPr>
        <w:numPr>
          <w:ilvl w:val="0"/>
          <w:numId w:val="1002"/>
        </w:numPr>
        <w:pStyle w:val="Compact"/>
      </w:pPr>
      <w:r>
        <w:rPr>
          <w:bCs/>
          <w:b/>
        </w:rPr>
        <w:t xml:space="preserve">Regulatory Navigation:</w:t>
      </w:r>
      <w:r>
        <w:t xml:space="preserve"> </w:t>
      </w:r>
      <w:r>
        <w:t xml:space="preserve">Guaranteed compliance with Myanmar's evolving energy codes (MOE, UNIDO standards), avoiding costly project delays common in Yangon's permit process.</w:t>
      </w:r>
    </w:p>
    <w:p>
      <w:pPr>
        <w:numPr>
          <w:ilvl w:val="0"/>
          <w:numId w:val="1002"/>
        </w:numPr>
        <w:pStyle w:val="Compact"/>
      </w:pPr>
      <w:r>
        <w:rPr>
          <w:bCs/>
          <w:b/>
        </w:rPr>
        <w:t xml:space="preserve">Cost-Effective Resilience:</w:t>
      </w:r>
      <w:r>
        <w:t xml:space="preserve"> </w:t>
      </w:r>
      <w:r>
        <w:t xml:space="preserve">Tailored solutions for Yangon-specific issues: surge protection against monsoon-related grid fluctuations, solar integration for load-shedding mitigation.</w:t>
      </w:r>
    </w:p>
    <w:p>
      <w:pPr>
        <w:numPr>
          <w:ilvl w:val="0"/>
          <w:numId w:val="1002"/>
        </w:numPr>
        <w:pStyle w:val="Compact"/>
      </w:pPr>
      <w:r>
        <w:rPr>
          <w:bCs/>
          <w:b/>
        </w:rPr>
        <w:t xml:space="preserve">Local Partnership:</w:t>
      </w:r>
      <w:r>
        <w:t xml:space="preserve"> </w:t>
      </w:r>
      <w:r>
        <w:t xml:space="preserve">On-ground Electrical Engineer presence in Yangon—rapid response times, understanding of local labor practices, and relationships with utility providers (e.g., YEC).</w:t>
      </w:r>
    </w:p>
    <w:bookmarkEnd w:id="23"/>
    <w:bookmarkStart w:id="27" w:name="marketing-sales-strategy"/>
    <w:p>
      <w:pPr>
        <w:pStyle w:val="Heading2"/>
      </w:pPr>
      <w:r>
        <w:t xml:space="preserve">Marketing &amp; Sales Strategy</w:t>
      </w:r>
    </w:p>
    <w:p>
      <w:pPr>
        <w:pStyle w:val="FirstParagraph"/>
      </w:pPr>
      <w:r>
        <w:t xml:space="preserve">We deploy a multi-channel approach focused on trust-building within Myanmar Yangon's business ecosystem:</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Content:</w:t>
      </w:r>
      <w:r>
        <w:t xml:space="preserve"> </w:t>
      </w:r>
      <w:r>
        <w:t xml:space="preserve">Publish case studies ("How [Yangon Mall] reduced power downtime by 40% with our Electrical Engineer audit") on local platforms like Myanmar Times, Yangon Business Journal.</w:t>
      </w:r>
    </w:p>
    <w:p>
      <w:pPr>
        <w:numPr>
          <w:ilvl w:val="0"/>
          <w:numId w:val="1003"/>
        </w:numPr>
        <w:pStyle w:val="Compact"/>
      </w:pPr>
      <w:r>
        <w:rPr>
          <w:bCs/>
          <w:b/>
        </w:rPr>
        <w:t xml:space="preserve">Community Engagement:</w:t>
      </w:r>
      <w:r>
        <w:t xml:space="preserve"> </w:t>
      </w:r>
      <w:r>
        <w:t xml:space="preserve">Sponsor workshops at Yangon Technical University on "Electrical Safety in Urban Myanmar" – positioning our Electrical Engineers as educators.</w:t>
      </w:r>
    </w:p>
    <w:p>
      <w:pPr>
        <w:numPr>
          <w:ilvl w:val="0"/>
          <w:numId w:val="1003"/>
        </w:numPr>
        <w:pStyle w:val="Compact"/>
      </w:pPr>
      <w:r>
        <w:rPr>
          <w:bCs/>
          <w:b/>
        </w:rPr>
        <w:t xml:space="preserve">Strategic Partnerships:</w:t>
      </w:r>
      <w:r>
        <w:t xml:space="preserve"> </w:t>
      </w:r>
      <w:r>
        <w:t xml:space="preserve">Forge alliances with key Yangon construction associations (e.g., Myanmar Construction Association) for joint seminars.</w:t>
      </w:r>
    </w:p>
    <w:bookmarkEnd w:id="24"/>
    <w:bookmarkStart w:id="25" w:name="phase-2-lead-generation-months-4-8"/>
    <w:p>
      <w:pPr>
        <w:pStyle w:val="Heading3"/>
      </w:pPr>
      <w:r>
        <w:t xml:space="preserve">Phase 2: Lead Generation (Months 4-8)</w:t>
      </w:r>
    </w:p>
    <w:p>
      <w:pPr>
        <w:numPr>
          <w:ilvl w:val="0"/>
          <w:numId w:val="1004"/>
        </w:numPr>
        <w:pStyle w:val="Compact"/>
      </w:pPr>
      <w:r>
        <w:rPr>
          <w:bCs/>
          <w:b/>
        </w:rPr>
        <w:t xml:space="preserve">Digital Targeting:</w:t>
      </w:r>
      <w:r>
        <w:t xml:space="preserve"> </w:t>
      </w:r>
      <w:r>
        <w:t xml:space="preserve">LinkedIn campaigns targeting engineers/CEOs of Yangon-based firms; geo-targeted Google Ads for keywords like "electrical engineer Yangon," "power solution Myanmar."</w:t>
      </w:r>
    </w:p>
    <w:p>
      <w:pPr>
        <w:numPr>
          <w:ilvl w:val="0"/>
          <w:numId w:val="1004"/>
        </w:numPr>
        <w:pStyle w:val="Compact"/>
      </w:pPr>
      <w:r>
        <w:rPr>
          <w:bCs/>
          <w:b/>
        </w:rPr>
        <w:t xml:space="preserve">Referral Program:</w:t>
      </w:r>
      <w:r>
        <w:t xml:space="preserve"> </w:t>
      </w:r>
      <w:r>
        <w:t xml:space="preserve">Incentivize existing clients (e.g., construction firms) for referrals within their Yangon networks.</w:t>
      </w:r>
    </w:p>
    <w:p>
      <w:pPr>
        <w:numPr>
          <w:ilvl w:val="0"/>
          <w:numId w:val="1004"/>
        </w:numPr>
        <w:pStyle w:val="Compact"/>
      </w:pPr>
      <w:r>
        <w:rPr>
          <w:bCs/>
          <w:b/>
        </w:rPr>
        <w:t xml:space="preserve">On-Site Consultations:</w:t>
      </w:r>
      <w:r>
        <w:t xml:space="preserve"> </w:t>
      </w:r>
      <w:r>
        <w:t xml:space="preserve">Offer free 30-minute "Power Health Checks" for Yangon facilities—converting leads through immediate value.</w:t>
      </w:r>
    </w:p>
    <w:bookmarkEnd w:id="25"/>
    <w:bookmarkStart w:id="26" w:name="Xe3ec150d5ccdd9f49a3f31bac1d597c88913f83"/>
    <w:p>
      <w:pPr>
        <w:pStyle w:val="Heading3"/>
      </w:pPr>
      <w:r>
        <w:t xml:space="preserve">Phase 3: Client Retention &amp; Expansion (Ongoing)</w:t>
      </w:r>
    </w:p>
    <w:p>
      <w:pPr>
        <w:numPr>
          <w:ilvl w:val="0"/>
          <w:numId w:val="1005"/>
        </w:numPr>
        <w:pStyle w:val="Compact"/>
      </w:pPr>
      <w:r>
        <w:rPr>
          <w:bCs/>
          <w:b/>
        </w:rPr>
        <w:t xml:space="preserve">Service Bundles:</w:t>
      </w:r>
      <w:r>
        <w:t xml:space="preserve"> </w:t>
      </w:r>
      <w:r>
        <w:t xml:space="preserve">Develop annual maintenance contracts including monsoon-prep electrical inspections—a critical need in Yangon.</w:t>
      </w:r>
    </w:p>
    <w:p>
      <w:pPr>
        <w:numPr>
          <w:ilvl w:val="0"/>
          <w:numId w:val="1005"/>
        </w:numPr>
        <w:pStyle w:val="Compact"/>
      </w:pPr>
      <w:r>
        <w:rPr>
          <w:bCs/>
          <w:b/>
        </w:rPr>
        <w:t xml:space="preserve">Loyalty Program:</w:t>
      </w:r>
      <w:r>
        <w:t xml:space="preserve"> </w:t>
      </w:r>
      <w:r>
        <w:t xml:space="preserve">Discounted rates for long-term commitments from Yangon manufacturing clients, recognizing their operational dependency on stable power.</w:t>
      </w:r>
    </w:p>
    <w:bookmarkEnd w:id="26"/>
    <w:bookmarkEnd w:id="27"/>
    <w:bookmarkStart w:id="28" w:name="X77c5ef8ca4482e2584895fe8247c4c6fccabdda"/>
    <w:p>
      <w:pPr>
        <w:pStyle w:val="Heading2"/>
      </w:pPr>
      <w:r>
        <w:t xml:space="preserve">Service Offerings Tailored to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Yangon-Specific Need Addressed</w:t>
            </w:r>
          </w:p>
        </w:tc>
        <w:tc>
          <w:tcPr/>
          <w:p>
            <w:pPr>
              <w:pStyle w:val="Compact"/>
              <w:jc w:val="left"/>
            </w:pPr>
            <w:r>
              <w:t xml:space="preserve">Electrical Engineer Expertise Applied</w:t>
            </w:r>
          </w:p>
        </w:tc>
      </w:tr>
      <w:tr>
        <w:tc>
          <w:tcPr/>
          <w:p>
            <w:pPr>
              <w:pStyle w:val="Compact"/>
              <w:jc w:val="left"/>
            </w:pPr>
            <w:r>
              <w:t xml:space="preserve">Grid Integration &amp; Backup Systems</w:t>
            </w:r>
          </w:p>
        </w:tc>
        <w:tc>
          <w:tcPr/>
          <w:p>
            <w:pPr>
              <w:pStyle w:val="Compact"/>
              <w:jc w:val="left"/>
            </w:pPr>
            <w:r>
              <w:t xml:space="preserve">Limited grid reliability causing 15-30% daily outages in Yangon zones</w:t>
            </w:r>
          </w:p>
        </w:tc>
        <w:tc>
          <w:tcPr/>
          <w:p>
            <w:pPr>
              <w:pStyle w:val="Compact"/>
              <w:jc w:val="left"/>
            </w:pPr>
            <w:r>
              <w:t xml:space="preserve">Design of hybrid solar-diesel systems for uninterrupted operation in Yangon industrial parks</w:t>
            </w:r>
          </w:p>
        </w:tc>
      </w:tr>
      <w:tr>
        <w:tc>
          <w:tcPr/>
          <w:p>
            <w:pPr>
              <w:pStyle w:val="Compact"/>
              <w:jc w:val="left"/>
            </w:pPr>
            <w:r>
              <w:t xml:space="preserve">MEP Compliance for New Construction</w:t>
            </w:r>
          </w:p>
        </w:tc>
        <w:tc>
          <w:tcPr/>
          <w:p>
            <w:pPr>
              <w:pStyle w:val="Compact"/>
              <w:jc w:val="left"/>
            </w:pPr>
            <w:r>
              <w:t xml:space="preserve">Stringent DoE approvals required for all Yangon building permits</w:t>
            </w:r>
          </w:p>
        </w:tc>
        <w:tc>
          <w:tcPr/>
          <w:p>
            <w:pPr>
              <w:pStyle w:val="Compact"/>
              <w:jc w:val="left"/>
            </w:pPr>
            <w:r>
              <w:t xml:space="preserve">Pre-submission electrical audits ensuring 100% compliance with Myanmar energy codes</w:t>
            </w:r>
          </w:p>
        </w:tc>
      </w:tr>
      <w:tr>
        <w:tc>
          <w:tcPr/>
          <w:p>
            <w:pPr>
              <w:pStyle w:val="Compact"/>
              <w:jc w:val="left"/>
            </w:pPr>
            <w:r>
              <w:t xml:space="preserve">Educational Workshops (For Clients)</w:t>
            </w:r>
          </w:p>
        </w:tc>
        <w:tc>
          <w:tcPr/>
          <w:p>
            <w:pPr>
              <w:pStyle w:val="Compact"/>
              <w:jc w:val="left"/>
            </w:pPr>
            <w:r>
              <w:t xml:space="preserve">Lack of in-house electrical expertise among Yangon SMEs</w:t>
            </w:r>
          </w:p>
        </w:tc>
        <w:tc>
          <w:tcPr/>
          <w:p>
            <w:pPr>
              <w:pStyle w:val="Compact"/>
              <w:jc w:val="left"/>
            </w:pPr>
            <w:r>
              <w:t xml:space="preserve">Practical training on safety protocols and maintenance for Yangon facility managers</w:t>
            </w:r>
          </w:p>
        </w:tc>
      </w:tr>
    </w:tbl>
    <w:bookmarkEnd w:id="28"/>
    <w:bookmarkStart w:id="29" w:name="financial-projections-kpis"/>
    <w:p>
      <w:pPr>
        <w:pStyle w:val="Heading2"/>
      </w:pPr>
      <w:r>
        <w:t xml:space="preserve">Financial Projections &amp; KPIs</w:t>
      </w:r>
    </w:p>
    <w:p>
      <w:pPr>
        <w:pStyle w:val="FirstParagraph"/>
      </w:pPr>
      <w:r>
        <w:t xml:space="preserve">We target 30% market penetration in Yangon's commercial electrical consultancy sector within 18 months. Key KPIs include:</w:t>
      </w:r>
      <w:r>
        <w:t xml:space="preserve"> </w:t>
      </w:r>
      <w:r>
        <w:t xml:space="preserve">• 15 new contracts from Yangon-based clients in Year 1</w:t>
      </w:r>
      <w:r>
        <w:t xml:space="preserve"> </w:t>
      </w:r>
      <w:r>
        <w:t xml:space="preserve">• 85% client retention rate through proactive maintenance services</w:t>
      </w:r>
      <w:r>
        <w:t xml:space="preserve"> </w:t>
      </w:r>
      <w:r>
        <w:t xml:space="preserve">• Average contract value of MMK 25M (approx. $12,000 USD) for Electrical Engineer projects</w:t>
      </w:r>
    </w:p>
    <w:p>
      <w:pPr>
        <w:pStyle w:val="BodyText"/>
      </w:pPr>
      <w:r>
        <w:t xml:space="preserve">Marketing budget allocation prioritizes digital outreach (45%) and local partnerships (30%), reflecting Yangon's high mobile internet penetration and relationship-driven business culture.</w:t>
      </w:r>
    </w:p>
    <w:bookmarkEnd w:id="29"/>
    <w:bookmarkStart w:id="30" w:name="conclusion-the-yangon-imperative"/>
    <w:p>
      <w:pPr>
        <w:pStyle w:val="Heading2"/>
      </w:pPr>
      <w:r>
        <w:t xml:space="preserve">Conclusion: The Yangon Imperative</w:t>
      </w:r>
    </w:p>
    <w:p>
      <w:pPr>
        <w:pStyle w:val="FirstParagraph"/>
      </w:pPr>
      <w:r>
        <w:t xml:space="preserve">The convergence of Yangon’s infrastructure crisis, regulatory complexity, and rapid development creates a unique opportunity for a specialized Electrical Engineer service. This Marketing Plan ensures our Electrical Engineer team doesn’t just meet market needs—it anticipates them through deep immersion in Myanmar Yangon’s operational realities. By focusing on compliance, resilience, and local partnership—not generic engineering—we will become the trusted Electrical Engineer partner for Yangon’s growth trajectory, driving sustainable business impact where it matters most. Our success is measured not only in contracts but in the reliability of Yangon's power systems themselves.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Myanmar Yangon</dc:title>
  <dc:creator/>
  <dc:language>en</dc:language>
  <cp:keywords/>
  <dcterms:created xsi:type="dcterms:W3CDTF">2025-12-12T07:27:41Z</dcterms:created>
  <dcterms:modified xsi:type="dcterms:W3CDTF">2025-12-12T07:27:41Z</dcterms:modified>
</cp:coreProperties>
</file>

<file path=docProps/custom.xml><?xml version="1.0" encoding="utf-8"?>
<Properties xmlns="http://schemas.openxmlformats.org/officeDocument/2006/custom-properties" xmlns:vt="http://schemas.openxmlformats.org/officeDocument/2006/docPropsVTypes"/>
</file>