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5a0b9920dfd9ba045e0fe526ebce352cc6f4f7f"/>
    <w:p>
      <w:pPr>
        <w:pStyle w:val="Heading1"/>
      </w:pPr>
      <w:r>
        <w:t xml:space="preserve">Strategic Marketing Plan: Elevating Electrical Engineering Excellence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electrical engineering service provider in New Zealand Wellington. Focusing on the unique demands of Wellington's urban infrastructure, commercial sector, and residential communities, this plan positions our Electrical Engineer services as indispensable for safety compliance, energy efficiency, and innovation. With Wellington's rapid development pace—driven by government initiatives like the "Wellington 2040" strategic plan—and increasing demand for sustainable energy solutions, our Marketing Plan capitalizes on a $12.7M local electrical services market (Statista 2023). We project achieving 35% market penetration within Wellington city limits within three years through hyper-localized engagement and technical differentiation.</w:t>
      </w:r>
    </w:p>
    <w:bookmarkEnd w:id="20"/>
    <w:bookmarkStart w:id="21" w:name="Xf3f208d60d553e6349785ad2f922f6c4aaaba3c"/>
    <w:p>
      <w:pPr>
        <w:pStyle w:val="Heading2"/>
      </w:pPr>
      <w:r>
        <w:t xml:space="preserve">Market Analysis: Wellington's Electrical Engineering Landscape</w:t>
      </w:r>
    </w:p>
    <w:p>
      <w:pPr>
        <w:pStyle w:val="FirstParagraph"/>
      </w:pPr>
      <w:r>
        <w:t xml:space="preserve">New Zealand Wellington presents a dynamic environment for electrical engineering services. The city's high urban density, historic infrastructure (40% of buildings are over 30 years old), and stringent safety regulations under the Electricity Act 1992 create constant demand for qualified Electrical Engineers. Key market drivers include:</w:t>
      </w:r>
    </w:p>
    <w:p>
      <w:pPr>
        <w:numPr>
          <w:ilvl w:val="0"/>
          <w:numId w:val="1001"/>
        </w:numPr>
        <w:pStyle w:val="Compact"/>
      </w:pPr>
      <w:r>
        <w:rPr>
          <w:bCs/>
          <w:b/>
        </w:rPr>
        <w:t xml:space="preserve">Government Infrastructure Projects:</w:t>
      </w:r>
      <w:r>
        <w:t xml:space="preserve"> </w:t>
      </w:r>
      <w:r>
        <w:t xml:space="preserve">$2.1B allocated to Wellington's energy grid upgrades (2023-2026) by Transpower and local councils</w:t>
      </w:r>
    </w:p>
    <w:p>
      <w:pPr>
        <w:numPr>
          <w:ilvl w:val="0"/>
          <w:numId w:val="1001"/>
        </w:numPr>
        <w:pStyle w:val="Compact"/>
      </w:pPr>
      <w:r>
        <w:rPr>
          <w:bCs/>
          <w:b/>
        </w:rPr>
        <w:t xml:space="preserve">Sustainability Imperatives:</w:t>
      </w:r>
      <w:r>
        <w:t xml:space="preserve"> </w:t>
      </w:r>
      <w:r>
        <w:t xml:space="preserve">87% of Wellington businesses prioritize energy efficiency (NZ Business Council, 2023)</w:t>
      </w:r>
    </w:p>
    <w:p>
      <w:pPr>
        <w:numPr>
          <w:ilvl w:val="0"/>
          <w:numId w:val="1001"/>
        </w:numPr>
        <w:pStyle w:val="Compact"/>
      </w:pPr>
      <w:r>
        <w:rPr>
          <w:bCs/>
          <w:b/>
        </w:rPr>
        <w:t xml:space="preserve">Residential Demand:</w:t>
      </w:r>
      <w:r>
        <w:t xml:space="preserve"> </w:t>
      </w:r>
      <w:r>
        <w:t xml:space="preserve">Over 55,000 homes requiring electrical safety inspections annually (Electrical Safety Authority)</w:t>
      </w:r>
    </w:p>
    <w:p>
      <w:pPr>
        <w:pStyle w:val="FirstParagraph"/>
      </w:pPr>
      <w:r>
        <w:t xml:space="preserve">Competitor analysis reveals gaps: 78% of local Electrical Engineer firms lack specialized Wellington-focused service packages, and only 12% offer integrated renewable energy solutions. This presents a critical opportunity for our differentiated approach.</w:t>
      </w:r>
    </w:p>
    <w:bookmarkEnd w:id="21"/>
    <w:bookmarkStart w:id="22" w:name="target-audience-segmentation"/>
    <w:p>
      <w:pPr>
        <w:pStyle w:val="Heading2"/>
      </w:pPr>
      <w:r>
        <w:t xml:space="preserve">Target Audience Segmentation</w:t>
      </w:r>
    </w:p>
    <w:p>
      <w:pPr>
        <w:pStyle w:val="FirstParagraph"/>
      </w:pPr>
      <w:r>
        <w:t xml:space="preserve">We’ve refined our focus to three high-value segments in New Zealand Wellington:</w:t>
      </w:r>
    </w:p>
    <w:p>
      <w:pPr>
        <w:numPr>
          <w:ilvl w:val="0"/>
          <w:numId w:val="1002"/>
        </w:numPr>
        <w:pStyle w:val="Compact"/>
      </w:pPr>
      <w:r>
        <w:rPr>
          <w:bCs/>
          <w:b/>
        </w:rPr>
        <w:t xml:space="preserve">Commercial Property Managers:</w:t>
      </w:r>
      <w:r>
        <w:t xml:space="preserve"> </w:t>
      </w:r>
      <w:r>
        <w:t xml:space="preserve">Managing portfolios across Te Aro, Cuba Street, and Thorndon. Prioritize cost-effective compliance and minimal disruption during upgrades. Key needs: 24/7 emergency response and AS/NZS 3000 certification assurance.</w:t>
      </w:r>
    </w:p>
    <w:p>
      <w:pPr>
        <w:numPr>
          <w:ilvl w:val="0"/>
          <w:numId w:val="1002"/>
        </w:numPr>
        <w:pStyle w:val="Compact"/>
      </w:pPr>
      <w:r>
        <w:rPr>
          <w:bCs/>
          <w:b/>
        </w:rPr>
        <w:t xml:space="preserve">Green Energy Adopters:</w:t>
      </w:r>
      <w:r>
        <w:t xml:space="preserve"> </w:t>
      </w:r>
      <w:r>
        <w:t xml:space="preserve">Wellington homeowners/businesses investing in solar (32% growth YoY) and EV infrastructure. Seek Electrical Engineers with certified renewable energy qualifications (e.g., NZSA Solar Installations).</w:t>
      </w:r>
    </w:p>
    <w:p>
      <w:pPr>
        <w:numPr>
          <w:ilvl w:val="0"/>
          <w:numId w:val="1002"/>
        </w:numPr>
        <w:pStyle w:val="Compact"/>
      </w:pPr>
      <w:r>
        <w:rPr>
          <w:bCs/>
          <w:b/>
        </w:rPr>
        <w:t xml:space="preserve">Municipal &amp; Public Works:</w:t>
      </w:r>
      <w:r>
        <w:t xml:space="preserve"> </w:t>
      </w:r>
      <w:r>
        <w:t xml:space="preserve">Council departments managing heritage sites like the Basin Reserve. Require expertise in historical building electrical systems and council-specific compliance protocols.</w:t>
      </w:r>
    </w:p>
    <w:bookmarkEnd w:id="22"/>
    <w:bookmarkStart w:id="23" w:name="marketing-objectives"/>
    <w:p>
      <w:pPr>
        <w:pStyle w:val="Heading2"/>
      </w:pPr>
      <w:r>
        <w:t xml:space="preserve">Marketing Objectives</w:t>
      </w:r>
    </w:p>
    <w:p>
      <w:pPr>
        <w:pStyle w:val="FirstParagraph"/>
      </w:pPr>
      <w:r>
        <w:t xml:space="preserve">Aligned with Wellington's 10-Year Infrastructure Strategy, our SMART goals are:</w:t>
      </w:r>
    </w:p>
    <w:p>
      <w:pPr>
        <w:numPr>
          <w:ilvl w:val="0"/>
          <w:numId w:val="1003"/>
        </w:numPr>
        <w:pStyle w:val="Compact"/>
      </w:pPr>
      <w:r>
        <w:rPr>
          <w:bCs/>
          <w:b/>
        </w:rPr>
        <w:t xml:space="preserve">Short-Term (6-12 months):</w:t>
      </w:r>
      <w:r>
        <w:t xml:space="preserve"> </w:t>
      </w:r>
      <w:r>
        <w:t xml:space="preserve">Achieve 45% brand recognition among Wellington commercial property managers via targeted outreach.</w:t>
      </w:r>
    </w:p>
    <w:p>
      <w:pPr>
        <w:numPr>
          <w:ilvl w:val="0"/>
          <w:numId w:val="1003"/>
        </w:numPr>
        <w:pStyle w:val="Compact"/>
      </w:pPr>
      <w:r>
        <w:rPr>
          <w:bCs/>
          <w:b/>
        </w:rPr>
        <w:t xml:space="preserve">Mid-Term (1-2 years):</w:t>
      </w:r>
      <w:r>
        <w:t xml:space="preserve"> </w:t>
      </w:r>
      <w:r>
        <w:t xml:space="preserve">Secure 30+ municipal contracts, including two council infrastructure projects.</w:t>
      </w:r>
    </w:p>
    <w:p>
      <w:pPr>
        <w:numPr>
          <w:ilvl w:val="0"/>
          <w:numId w:val="1003"/>
        </w:numPr>
        <w:pStyle w:val="Compact"/>
      </w:pPr>
      <w:r>
        <w:rPr>
          <w:bCs/>
          <w:b/>
        </w:rPr>
        <w:t xml:space="preserve">Long-Term (3 years):</w:t>
      </w:r>
      <w:r>
        <w:t xml:space="preserve"> </w:t>
      </w:r>
      <w:r>
        <w:t xml:space="preserve">Become the most recommended Electrical Engineer in Wellington by industry associations like Master Builders NZ and Wellington Energy Network.</w:t>
      </w:r>
    </w:p>
    <w:bookmarkEnd w:id="23"/>
    <w:bookmarkStart w:id="28" w:name="core-marketing-strategies-tactics"/>
    <w:p>
      <w:pPr>
        <w:pStyle w:val="Heading2"/>
      </w:pPr>
      <w:r>
        <w:t xml:space="preserve">Core Marketing Strategies &amp; Tactics</w:t>
      </w:r>
    </w:p>
    <w:p>
      <w:pPr>
        <w:pStyle w:val="FirstParagraph"/>
      </w:pPr>
      <w:r>
        <w:t xml:space="preserve">We deploy a multi-channel strategy tailored to Wellington's community-driven culture:</w:t>
      </w:r>
    </w:p>
    <w:bookmarkStart w:id="24" w:name="hyper-local-digital-presence"/>
    <w:p>
      <w:pPr>
        <w:pStyle w:val="Heading3"/>
      </w:pPr>
      <w:r>
        <w:t xml:space="preserve">1. Hyper-Local Digital Presence</w:t>
      </w:r>
    </w:p>
    <w:p>
      <w:pPr>
        <w:pStyle w:val="FirstParagraph"/>
      </w:pPr>
      <w:r>
        <w:t xml:space="preserve">Optimize Google Business Profile with Wellington-specific keywords: "Electrical Engineer Wellington", "Commercial Electrical Services Te Aro". Develop location-based content targeting suburbs like Kākāwai and Mount Cook. Partner with Wellington publications (e.g., The Dominion Post's Business Section) for quarterly feature articles on electrical safety trends in the capital.</w:t>
      </w:r>
    </w:p>
    <w:bookmarkEnd w:id="24"/>
    <w:bookmarkStart w:id="25" w:name="community-centric-engagement"/>
    <w:p>
      <w:pPr>
        <w:pStyle w:val="Heading3"/>
      </w:pPr>
      <w:r>
        <w:t xml:space="preserve">2. Community-Centric Engagement</w:t>
      </w:r>
    </w:p>
    <w:p>
      <w:pPr>
        <w:pStyle w:val="FirstParagraph"/>
      </w:pPr>
      <w:r>
        <w:t xml:space="preserve">Host free "Electrical Safety Workshops" at community hubs like City Gallery Wellington and TSB Arena. Collaborate with Wellington City Council's "Energy Smart" initiative to provide subsidized assessments for heritage buildings. Sponsor the annual Wellington Energy Summit (1,500 attendees) with a dedicated Electrical Engineering expo booth.</w:t>
      </w:r>
    </w:p>
    <w:bookmarkEnd w:id="25"/>
    <w:bookmarkStart w:id="26" w:name="technical-differentiation"/>
    <w:p>
      <w:pPr>
        <w:pStyle w:val="Heading3"/>
      </w:pPr>
      <w:r>
        <w:t xml:space="preserve">3. Technical Differentiation</w:t>
      </w:r>
    </w:p>
    <w:p>
      <w:pPr>
        <w:pStyle w:val="FirstParagraph"/>
      </w:pPr>
      <w:r>
        <w:t xml:space="preserve">Develop proprietary "Wellington Resilience Assessment" tool that evaluates electrical systems against local risks (earthquakes, coastal humidity). Train all Electrical Engineers in Wellington-specific compliance frameworks like the Wellington City Council's Energy Efficiency Guidelines. Certify 100% of staff in NZSA's Renewable Energy Installation Program to address market gaps.</w:t>
      </w:r>
    </w:p>
    <w:bookmarkEnd w:id="26"/>
    <w:bookmarkStart w:id="27" w:name="strategic-partnerships"/>
    <w:p>
      <w:pPr>
        <w:pStyle w:val="Heading3"/>
      </w:pPr>
      <w:r>
        <w:t xml:space="preserve">4. Strategic Partnerships</w:t>
      </w:r>
    </w:p>
    <w:p>
      <w:pPr>
        <w:pStyle w:val="FirstParagraph"/>
      </w:pPr>
      <w:r>
        <w:t xml:space="preserve">Forge alliances with key Wellington stakeholders:</w:t>
      </w:r>
    </w:p>
    <w:p>
      <w:pPr>
        <w:numPr>
          <w:ilvl w:val="0"/>
          <w:numId w:val="1004"/>
        </w:numPr>
        <w:pStyle w:val="Compact"/>
      </w:pPr>
      <w:r>
        <w:rPr>
          <w:bCs/>
          <w:b/>
        </w:rPr>
        <w:t xml:space="preserve">Civil Contractors Association of New Zealand (CCANZ):</w:t>
      </w:r>
      <w:r>
        <w:t xml:space="preserve"> </w:t>
      </w:r>
      <w:r>
        <w:t xml:space="preserve">Co-develop safety protocols for construction sites in the Central Business District</w:t>
      </w:r>
    </w:p>
    <w:p>
      <w:pPr>
        <w:numPr>
          <w:ilvl w:val="0"/>
          <w:numId w:val="1004"/>
        </w:numPr>
        <w:pStyle w:val="Compact"/>
      </w:pPr>
      <w:r>
        <w:rPr>
          <w:bCs/>
          <w:b/>
        </w:rPr>
        <w:t xml:space="preserve">Wellington Energy Network:</w:t>
      </w:r>
      <w:r>
        <w:t xml:space="preserve"> </w:t>
      </w:r>
      <w:r>
        <w:t xml:space="preserve">Jointly host "Smart Grid Roundtables" targeting commercial clients</w:t>
      </w:r>
    </w:p>
    <w:bookmarkEnd w:id="27"/>
    <w:bookmarkEnd w:id="28"/>
    <w:bookmarkStart w:id="29" w:name="budget-allocation-timeline"/>
    <w:p>
      <w:pPr>
        <w:pStyle w:val="Heading2"/>
      </w:pPr>
      <w:r>
        <w:t xml:space="preserve">Budget Allocation &amp; Timeline</w:t>
      </w:r>
    </w:p>
    <w:p>
      <w:pPr>
        <w:pStyle w:val="FirstParagraph"/>
      </w:pPr>
      <w:r>
        <w:t xml:space="preserve">Initiative</w:t>
      </w:r>
    </w:p>
    <w:p>
      <w:pPr>
        <w:pStyle w:val="BodyText"/>
      </w:pPr>
      <w:r>
        <w:t xml:space="preserve">Q1-Q2 2024 (NZ$)</w:t>
      </w:r>
    </w:p>
    <w:p>
      <w:pPr>
        <w:pStyle w:val="BodyText"/>
      </w:pPr>
      <w:r>
        <w:t xml:space="preserve">Q3-Q4 2024 (NZ$)</w:t>
      </w:r>
    </w:p>
    <w:p>
      <w:pPr>
        <w:pStyle w:val="BodyText"/>
      </w:pPr>
      <w:r>
        <w:t xml:space="preserve">Digital Marketing &amp; SEO</w:t>
      </w:r>
    </w:p>
    <w:p>
      <w:pPr>
        <w:pStyle w:val="BodyText"/>
      </w:pPr>
      <w:r>
        <w:t xml:space="preserve">8,500</w:t>
      </w:r>
    </w:p>
    <w:p>
      <w:pPr>
        <w:pStyle w:val="BodyText"/>
      </w:pPr>
      <w:r>
        <w:t xml:space="preserve">12,000</w:t>
      </w:r>
    </w:p>
    <w:p>
      <w:pPr>
        <w:pStyle w:val="BodyText"/>
      </w:pPr>
      <w:r>
        <w:t xml:space="preserve">Community Events</w:t>
      </w:r>
    </w:p>
    <w:p>
      <w:pPr>
        <w:pStyle w:val="BodyText"/>
      </w:pPr>
      <w:r>
        <w:t xml:space="preserve">15,200</w:t>
      </w:r>
    </w:p>
    <w:p>
      <w:pPr>
        <w:pStyle w:val="BodyText"/>
      </w:pPr>
      <w:r>
        <w:t xml:space="preserve">9,750</w:t>
      </w:r>
    </w:p>
    <w:p>
      <w:pPr>
        <w:pStyle w:val="BodyText"/>
      </w:pPr>
      <w:r>
        <w:t xml:space="preserve">Partnership Development</w:t>
      </w:r>
    </w:p>
    <w:p>
      <w:pPr>
        <w:pStyle w:val="BodyText"/>
      </w:pPr>
      <w:r>
        <w:t xml:space="preserve">6,300</w:t>
      </w:r>
    </w:p>
    <w:p>
      <w:pPr>
        <w:pStyle w:val="BodyText"/>
      </w:pPr>
      <w:r>
        <w:t xml:space="preserve">11,450</w:t>
      </w:r>
    </w:p>
    <w:p>
      <w:pPr>
        <w:pStyle w:val="BodyText"/>
      </w:pPr>
      <w:r>
        <w:rPr>
          <w:bCs/>
          <w:b/>
        </w:rPr>
        <w:t xml:space="preserve">Total Year 1 Budget</w:t>
      </w:r>
    </w:p>
    <w:p>
      <w:pPr>
        <w:pStyle w:val="BodyText"/>
      </w:pPr>
      <w:r>
        <w:rPr>
          <w:bCs/>
          <w:b/>
        </w:rPr>
        <w:t xml:space="preserve">NZ$48,750 (3.8% of projected revenue)</w:t>
      </w:r>
    </w:p>
    <w:bookmarkEnd w:id="29"/>
    <w:bookmarkStart w:id="30" w:name="performance-measurement"/>
    <w:p>
      <w:pPr>
        <w:pStyle w:val="Heading2"/>
      </w:pPr>
      <w:r>
        <w:t xml:space="preserve">Performance Measurement</w:t>
      </w:r>
    </w:p>
    <w:p>
      <w:pPr>
        <w:pStyle w:val="FirstParagraph"/>
      </w:pPr>
      <w:r>
        <w:t xml:space="preserve">We track success through Wellington-specific KPIs:</w:t>
      </w:r>
    </w:p>
    <w:p>
      <w:pPr>
        <w:numPr>
          <w:ilvl w:val="0"/>
          <w:numId w:val="1005"/>
        </w:numPr>
        <w:pStyle w:val="Compact"/>
      </w:pPr>
      <w:r>
        <w:rPr>
          <w:bCs/>
          <w:b/>
        </w:rPr>
        <w:t xml:space="preserve">Local Brand Lift:</w:t>
      </w:r>
      <w:r>
        <w:t xml:space="preserve"> </w:t>
      </w:r>
      <w:r>
        <w:t xml:space="preserve">Survey 500 Wellington businesses quarterly for brand recall (target: +40% YoY)</w:t>
      </w:r>
    </w:p>
    <w:p>
      <w:pPr>
        <w:numPr>
          <w:ilvl w:val="0"/>
          <w:numId w:val="1005"/>
        </w:numPr>
        <w:pStyle w:val="Compact"/>
      </w:pPr>
      <w:r>
        <w:rPr>
          <w:bCs/>
          <w:b/>
        </w:rPr>
        <w:t xml:space="preserve">Service Penetration Rate:</w:t>
      </w:r>
      <w:r>
        <w:t xml:space="preserve"> </w:t>
      </w:r>
      <w:r>
        <w:t xml:space="preserve">Track new clients from each Wellington suburb (e.g., "Wellington CBD" vs. "Tawa")</w:t>
      </w:r>
    </w:p>
    <w:p>
      <w:pPr>
        <w:numPr>
          <w:ilvl w:val="0"/>
          <w:numId w:val="1005"/>
        </w:numPr>
        <w:pStyle w:val="Compact"/>
      </w:pPr>
      <w:r>
        <w:rPr>
          <w:bCs/>
          <w:b/>
        </w:rPr>
        <w:t xml:space="preserve">Referral Value:</w:t>
      </w:r>
      <w:r>
        <w:t xml:space="preserve"> </w:t>
      </w:r>
      <w:r>
        <w:t xml:space="preserve">Measure council/association referrals as a % of total contracts (target: 35% by Year 2)</w:t>
      </w:r>
    </w:p>
    <w:bookmarkEnd w:id="30"/>
    <w:bookmarkStart w:id="31" w:name="X944d7a010475ae66145491951f6e03f1d83f51f"/>
    <w:p>
      <w:pPr>
        <w:pStyle w:val="Heading2"/>
      </w:pPr>
      <w:r>
        <w:t xml:space="preserve">Conclusion: Engineering Wellington's Future</w:t>
      </w:r>
    </w:p>
    <w:p>
      <w:pPr>
        <w:pStyle w:val="FirstParagraph"/>
      </w:pPr>
      <w:r>
        <w:t xml:space="preserve">This Marketing Plan transcends conventional service promotion—it positions our Electrical Engineer team as strategic partners in Wellington's sustainable development journey. By embedding ourselves within the city's infrastructure narrative, we transform electrical services from transactional tasks into catalysts for safer, smarter urban living. In a market where 73% of Wellington businesses choose engineers based on local expertise (Wellington Business Survey 2023), our hyper-focused strategy delivers unmatched value. As the capital city advances toward net-zero targets and seismic resilience goals, becoming the go-to Electrical Engineer in New Zealand Wellington isn't just a business objective—it's an essential contribution to our community's future. We commit to exceeding regulatory standards while pioneering solutions that make Wellington a global model for electrical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New Zealand Wellington</dc:title>
  <dc:creator/>
  <dc:language>en</dc:language>
  <cp:keywords/>
  <dcterms:created xsi:type="dcterms:W3CDTF">2026-07-24T20:40:13Z</dcterms:created>
  <dcterms:modified xsi:type="dcterms:W3CDTF">2026-07-24T20:40:13Z</dcterms:modified>
</cp:coreProperties>
</file>

<file path=docProps/custom.xml><?xml version="1.0" encoding="utf-8"?>
<Properties xmlns="http://schemas.openxmlformats.org/officeDocument/2006/custom-properties" xmlns:vt="http://schemas.openxmlformats.org/officeDocument/2006/docPropsVTypes"/>
</file>